
<file path=[Content_Types].xml><?xml version="1.0" encoding="utf-8"?>
<Types xmlns="http://schemas.openxmlformats.org/package/2006/content-types">
  <Default Extension="emf" ContentType="image/x-emf"/>
  <Default Extension="rels" ContentType="application/vnd.openxmlformats-package.relationships+xml"/>
  <Default Extension="sldm" ContentType="application/vnd.ms-powerpoint.slide.macroEnabled.12"/>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CB30F" w14:textId="10AB607A" w:rsidR="00C16315" w:rsidRPr="00723E3C" w:rsidRDefault="00C16315" w:rsidP="00CF72C8">
      <w:pPr>
        <w:tabs>
          <w:tab w:val="center" w:pos="4536"/>
          <w:tab w:val="right" w:pos="7938"/>
          <w:tab w:val="right" w:pos="9639"/>
        </w:tabs>
        <w:spacing w:after="0"/>
        <w:rPr>
          <w:rFonts w:ascii="Arial" w:hAnsi="Arial" w:cs="Arial"/>
          <w:b/>
          <w:bCs/>
          <w:sz w:val="28"/>
          <w:lang w:val="de-DE"/>
        </w:rPr>
      </w:pPr>
      <w:bookmarkStart w:id="0" w:name="_Ref462675860"/>
      <w:r w:rsidRPr="00723E3C">
        <w:rPr>
          <w:rFonts w:ascii="Arial" w:hAnsi="Arial" w:cs="Arial"/>
          <w:b/>
          <w:bCs/>
          <w:sz w:val="28"/>
          <w:lang w:val="de-DE"/>
        </w:rPr>
        <w:t>3</w:t>
      </w:r>
      <w:bookmarkStart w:id="1" w:name="_Ref86959314"/>
      <w:bookmarkEnd w:id="1"/>
      <w:r w:rsidRPr="00723E3C">
        <w:rPr>
          <w:rFonts w:ascii="Arial" w:hAnsi="Arial" w:cs="Arial"/>
          <w:b/>
          <w:bCs/>
          <w:sz w:val="28"/>
          <w:lang w:val="de-DE"/>
        </w:rPr>
        <w:t>GPP TSG RAN WG1 #10</w:t>
      </w:r>
      <w:r w:rsidR="002022D1">
        <w:rPr>
          <w:rFonts w:ascii="Arial" w:hAnsi="Arial" w:cs="Arial"/>
          <w:b/>
          <w:bCs/>
          <w:sz w:val="28"/>
          <w:lang w:val="de-DE"/>
        </w:rPr>
        <w:t>8</w:t>
      </w:r>
      <w:r w:rsidRPr="00723E3C">
        <w:rPr>
          <w:rFonts w:ascii="Arial" w:hAnsi="Arial" w:cs="Arial"/>
          <w:b/>
          <w:bCs/>
          <w:sz w:val="28"/>
          <w:lang w:val="de-DE"/>
        </w:rPr>
        <w:t>-e</w:t>
      </w:r>
      <w:r w:rsidRPr="00723E3C">
        <w:rPr>
          <w:rFonts w:ascii="Arial" w:hAnsi="Arial" w:cs="Arial"/>
          <w:b/>
          <w:bCs/>
          <w:sz w:val="28"/>
          <w:lang w:val="de-DE"/>
        </w:rPr>
        <w:tab/>
      </w:r>
      <w:r w:rsidRPr="00723E3C">
        <w:rPr>
          <w:rFonts w:ascii="Arial" w:hAnsi="Arial" w:cs="Arial"/>
          <w:b/>
          <w:bCs/>
          <w:sz w:val="28"/>
          <w:lang w:val="de-DE"/>
        </w:rPr>
        <w:tab/>
      </w:r>
      <w:r w:rsidRPr="00723E3C">
        <w:rPr>
          <w:rFonts w:ascii="Arial" w:hAnsi="Arial" w:cs="Arial"/>
          <w:b/>
          <w:bCs/>
          <w:sz w:val="28"/>
          <w:lang w:val="de-DE"/>
        </w:rPr>
        <w:tab/>
        <w:t xml:space="preserve">    </w:t>
      </w:r>
      <w:r w:rsidRPr="00090B3C">
        <w:rPr>
          <w:rFonts w:ascii="Arial" w:hAnsi="Arial" w:cs="Arial"/>
          <w:b/>
          <w:bCs/>
          <w:sz w:val="28"/>
          <w:lang w:val="de-DE"/>
        </w:rPr>
        <w:t>R1-</w:t>
      </w:r>
      <w:r w:rsidR="003C5BA0" w:rsidRPr="00090B3C">
        <w:rPr>
          <w:lang w:val="de-DE"/>
        </w:rPr>
        <w:t xml:space="preserve"> </w:t>
      </w:r>
      <w:r w:rsidR="00090B3C" w:rsidRPr="00090B3C">
        <w:rPr>
          <w:rFonts w:ascii="Arial" w:hAnsi="Arial" w:cs="Arial"/>
          <w:b/>
          <w:bCs/>
          <w:sz w:val="28"/>
          <w:lang w:val="de-DE"/>
        </w:rPr>
        <w:t>2202134</w:t>
      </w:r>
    </w:p>
    <w:p w14:paraId="0661F124" w14:textId="5E3B542E" w:rsidR="00634BE9" w:rsidRPr="009513AC" w:rsidRDefault="00C16315" w:rsidP="00FB636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2022D1">
        <w:rPr>
          <w:rFonts w:ascii="Arial" w:eastAsia="MS Mincho" w:hAnsi="Arial" w:cs="Arial"/>
          <w:b/>
          <w:bCs/>
          <w:sz w:val="28"/>
          <w:lang w:eastAsia="ja-JP"/>
        </w:rPr>
        <w:t>February 21</w:t>
      </w:r>
      <w:r w:rsidR="002022D1">
        <w:rPr>
          <w:rFonts w:ascii="Arial" w:eastAsia="MS Mincho" w:hAnsi="Arial" w:cs="Arial"/>
          <w:b/>
          <w:bCs/>
          <w:sz w:val="28"/>
          <w:vertAlign w:val="superscript"/>
          <w:lang w:eastAsia="ja-JP"/>
        </w:rPr>
        <w:t>st</w:t>
      </w:r>
      <w:r w:rsidR="002022D1">
        <w:rPr>
          <w:rFonts w:ascii="Arial" w:eastAsia="MS Mincho" w:hAnsi="Arial" w:cs="Arial"/>
          <w:b/>
          <w:bCs/>
          <w:sz w:val="28"/>
          <w:lang w:eastAsia="ja-JP"/>
        </w:rPr>
        <w:t xml:space="preserve"> – March 3</w:t>
      </w:r>
      <w:r w:rsidR="002022D1">
        <w:rPr>
          <w:rFonts w:ascii="Arial" w:eastAsia="MS Mincho" w:hAnsi="Arial" w:cs="Arial"/>
          <w:b/>
          <w:bCs/>
          <w:sz w:val="28"/>
          <w:vertAlign w:val="superscript"/>
          <w:lang w:eastAsia="ja-JP"/>
        </w:rPr>
        <w:t>rd</w:t>
      </w:r>
      <w:r w:rsidR="002022D1">
        <w:rPr>
          <w:rFonts w:ascii="Arial" w:eastAsia="MS Mincho" w:hAnsi="Arial" w:cs="Arial"/>
          <w:b/>
          <w:bCs/>
          <w:sz w:val="28"/>
          <w:lang w:eastAsia="ja-JP"/>
        </w:rPr>
        <w:t>, 2022</w:t>
      </w:r>
    </w:p>
    <w:p w14:paraId="612BF82B" w14:textId="61FE337A" w:rsidR="00FE2A81" w:rsidRPr="00CA555B" w:rsidRDefault="00FE2A81" w:rsidP="00B561C0">
      <w:pPr>
        <w:tabs>
          <w:tab w:val="left" w:pos="1985"/>
        </w:tabs>
        <w:rPr>
          <w:rFonts w:ascii="Arial" w:hAnsi="Arial"/>
          <w:sz w:val="24"/>
        </w:rPr>
      </w:pPr>
      <w:r w:rsidRPr="00CA555B">
        <w:rPr>
          <w:rFonts w:ascii="Arial" w:hAnsi="Arial"/>
          <w:b/>
          <w:sz w:val="24"/>
        </w:rPr>
        <w:t>Agenda item:</w:t>
      </w:r>
      <w:r w:rsidRPr="00CA555B">
        <w:rPr>
          <w:rFonts w:ascii="Arial" w:hAnsi="Arial"/>
          <w:sz w:val="24"/>
        </w:rPr>
        <w:tab/>
      </w:r>
      <w:bookmarkStart w:id="2" w:name="Source"/>
      <w:bookmarkEnd w:id="2"/>
      <w:r w:rsidR="00064078" w:rsidRPr="00CA555B">
        <w:rPr>
          <w:rFonts w:ascii="Arial" w:hAnsi="Arial"/>
          <w:sz w:val="24"/>
        </w:rPr>
        <w:t>8.3.1</w:t>
      </w:r>
    </w:p>
    <w:p w14:paraId="6EDC7C2F" w14:textId="77777777" w:rsidR="00FE2A81" w:rsidRPr="00CA555B" w:rsidRDefault="00FE2A81" w:rsidP="00B561C0">
      <w:pPr>
        <w:tabs>
          <w:tab w:val="left" w:pos="1985"/>
        </w:tabs>
        <w:rPr>
          <w:rFonts w:ascii="Arial" w:hAnsi="Arial"/>
          <w:sz w:val="24"/>
        </w:rPr>
      </w:pPr>
      <w:r w:rsidRPr="00CA555B">
        <w:rPr>
          <w:rFonts w:ascii="Arial" w:hAnsi="Arial"/>
          <w:b/>
          <w:sz w:val="24"/>
        </w:rPr>
        <w:t xml:space="preserve">Source: </w:t>
      </w:r>
      <w:r w:rsidRPr="00CA555B">
        <w:rPr>
          <w:rFonts w:ascii="Arial" w:hAnsi="Arial"/>
          <w:b/>
          <w:sz w:val="24"/>
        </w:rPr>
        <w:tab/>
      </w:r>
      <w:r w:rsidRPr="00CA555B">
        <w:rPr>
          <w:rFonts w:ascii="Arial" w:hAnsi="Arial"/>
          <w:sz w:val="24"/>
        </w:rPr>
        <w:t>Qualcomm Incorporated</w:t>
      </w:r>
    </w:p>
    <w:p w14:paraId="1B950CDD" w14:textId="3114CFED" w:rsidR="00FE2A81" w:rsidRPr="00CA555B" w:rsidRDefault="00FE2A81" w:rsidP="00B561C0">
      <w:pPr>
        <w:ind w:left="1988" w:hanging="1988"/>
        <w:rPr>
          <w:rFonts w:ascii="Arial" w:hAnsi="Arial" w:cs="Arial"/>
          <w:color w:val="000000" w:themeColor="text1"/>
          <w:sz w:val="24"/>
          <w:szCs w:val="24"/>
        </w:rPr>
      </w:pPr>
      <w:r w:rsidRPr="00CA555B">
        <w:rPr>
          <w:rFonts w:ascii="Arial" w:hAnsi="Arial"/>
          <w:b/>
          <w:color w:val="000000" w:themeColor="text1"/>
          <w:sz w:val="24"/>
        </w:rPr>
        <w:t>Title:</w:t>
      </w:r>
      <w:r w:rsidRPr="00CA555B">
        <w:rPr>
          <w:rFonts w:ascii="Arial" w:hAnsi="Arial"/>
          <w:color w:val="000000" w:themeColor="text1"/>
          <w:sz w:val="24"/>
        </w:rPr>
        <w:t xml:space="preserve"> </w:t>
      </w:r>
      <w:r w:rsidRPr="00CA555B">
        <w:rPr>
          <w:rFonts w:ascii="Arial" w:hAnsi="Arial"/>
          <w:color w:val="000000" w:themeColor="text1"/>
          <w:sz w:val="22"/>
        </w:rPr>
        <w:tab/>
      </w:r>
      <w:r w:rsidR="00064078" w:rsidRPr="00CA555B">
        <w:rPr>
          <w:rFonts w:ascii="Arial" w:hAnsi="Arial"/>
          <w:color w:val="000000" w:themeColor="text1"/>
          <w:sz w:val="22"/>
        </w:rPr>
        <w:t>HARQ-ACK enhancement for IOT and URLLC</w:t>
      </w:r>
    </w:p>
    <w:p w14:paraId="401B4271" w14:textId="77777777" w:rsidR="00FE2A81" w:rsidRPr="00CA555B" w:rsidRDefault="00FE2A81" w:rsidP="00B561C0">
      <w:pPr>
        <w:ind w:left="1988" w:hanging="1988"/>
        <w:rPr>
          <w:rFonts w:ascii="Arial" w:hAnsi="Arial"/>
          <w:sz w:val="24"/>
        </w:rPr>
      </w:pPr>
      <w:r w:rsidRPr="00CA555B">
        <w:rPr>
          <w:rFonts w:ascii="Arial" w:hAnsi="Arial"/>
          <w:b/>
          <w:sz w:val="24"/>
        </w:rPr>
        <w:t>Document for:</w:t>
      </w:r>
      <w:r w:rsidRPr="00CA555B">
        <w:rPr>
          <w:rFonts w:ascii="Arial" w:hAnsi="Arial"/>
          <w:sz w:val="24"/>
        </w:rPr>
        <w:tab/>
      </w:r>
      <w:bookmarkStart w:id="3" w:name="DocumentFor"/>
      <w:bookmarkEnd w:id="3"/>
      <w:r w:rsidRPr="00CA555B">
        <w:rPr>
          <w:rFonts w:ascii="Arial" w:hAnsi="Arial"/>
          <w:sz w:val="24"/>
        </w:rPr>
        <w:t>Discussion/Decision</w:t>
      </w:r>
    </w:p>
    <w:p w14:paraId="77BB5929" w14:textId="564187BD" w:rsidR="00CE6FFB" w:rsidRPr="00CA555B" w:rsidRDefault="00FD6A3D" w:rsidP="00B561C0">
      <w:pPr>
        <w:pStyle w:val="Heading1"/>
        <w:rPr>
          <w:sz w:val="28"/>
          <w:szCs w:val="16"/>
        </w:rPr>
      </w:pPr>
      <w:bookmarkStart w:id="4" w:name="_Ref465963108"/>
      <w:r w:rsidRPr="00CA555B">
        <w:rPr>
          <w:sz w:val="28"/>
          <w:szCs w:val="16"/>
        </w:rPr>
        <w:t>Introduction</w:t>
      </w:r>
      <w:bookmarkEnd w:id="0"/>
      <w:bookmarkEnd w:id="4"/>
    </w:p>
    <w:p w14:paraId="6C7436F2" w14:textId="5D5FCC2C" w:rsidR="00C86DAC" w:rsidRPr="00CA555B" w:rsidRDefault="00C86DAC" w:rsidP="00B561C0">
      <w:r w:rsidRPr="00CA555B">
        <w:t xml:space="preserve">In RAN plenary #86, the work item on Enhanced Industrial Internet of Things (IIOT) and URLLC Support was agreed </w:t>
      </w:r>
      <w:r w:rsidRPr="00CA555B">
        <w:fldChar w:fldCharType="begin"/>
      </w:r>
      <w:r w:rsidRPr="00CA555B">
        <w:instrText xml:space="preserve"> REF _Ref47616084 \n \h </w:instrText>
      </w:r>
      <w:r w:rsidR="009D0842" w:rsidRPr="00CA555B">
        <w:instrText xml:space="preserve"> \* MERGEFORMAT </w:instrText>
      </w:r>
      <w:r w:rsidRPr="00CA555B">
        <w:fldChar w:fldCharType="separate"/>
      </w:r>
      <w:r w:rsidR="00E71C3F">
        <w:t>[1]</w:t>
      </w:r>
      <w:r w:rsidRPr="00CA555B">
        <w:fldChar w:fldCharType="end"/>
      </w:r>
      <w:r w:rsidRPr="00CA555B">
        <w:t xml:space="preserve">. One of the main objectives of the work item is to </w:t>
      </w:r>
    </w:p>
    <w:p w14:paraId="416CD6A8" w14:textId="5340A9B0" w:rsidR="00C86DAC" w:rsidRPr="00CA555B" w:rsidRDefault="00C86DAC" w:rsidP="00C86DAC">
      <w:pPr>
        <w:adjustRightInd/>
        <w:textAlignment w:val="auto"/>
        <w:rPr>
          <w:lang w:eastAsia="fi-FI"/>
        </w:rPr>
      </w:pPr>
      <w:r w:rsidRPr="00CA555B">
        <w:t xml:space="preserve">“Study, identify and specify if needed, required Physical Layer feedback enhancements for meeting URLLC requirements covering </w:t>
      </w:r>
    </w:p>
    <w:p w14:paraId="0773B570" w14:textId="77777777" w:rsidR="00C86DAC" w:rsidRPr="00CA555B" w:rsidRDefault="00C86DAC" w:rsidP="00BC61CD">
      <w:pPr>
        <w:numPr>
          <w:ilvl w:val="2"/>
          <w:numId w:val="6"/>
        </w:numPr>
        <w:adjustRightInd/>
        <w:ind w:left="1170" w:hanging="360"/>
        <w:textAlignment w:val="auto"/>
        <w:rPr>
          <w:b/>
          <w:bCs/>
        </w:rPr>
      </w:pPr>
      <w:r w:rsidRPr="00CA555B">
        <w:rPr>
          <w:b/>
          <w:bCs/>
        </w:rPr>
        <w:t>UE feedback enhancements for HARQ-ACK [RAN1]</w:t>
      </w:r>
    </w:p>
    <w:p w14:paraId="7D044B52" w14:textId="77777777" w:rsidR="00C86DAC" w:rsidRPr="00CA555B" w:rsidRDefault="00C86DAC" w:rsidP="00BC61CD">
      <w:pPr>
        <w:pStyle w:val="ListParagraph"/>
        <w:numPr>
          <w:ilvl w:val="2"/>
          <w:numId w:val="6"/>
        </w:numPr>
        <w:overflowPunct w:val="0"/>
        <w:autoSpaceDE w:val="0"/>
        <w:autoSpaceDN w:val="0"/>
        <w:spacing w:after="180"/>
        <w:ind w:left="1260" w:hanging="450"/>
        <w:rPr>
          <w:rFonts w:ascii="Times New Roman" w:eastAsia="Times New Roman" w:hAnsi="Times New Roman"/>
          <w:sz w:val="20"/>
          <w:szCs w:val="20"/>
        </w:rPr>
      </w:pPr>
      <w:r w:rsidRPr="00CA555B">
        <w:rPr>
          <w:rFonts w:ascii="Times New Roman" w:eastAsia="Times New Roman" w:hAnsi="Times New Roman"/>
          <w:sz w:val="20"/>
          <w:szCs w:val="20"/>
        </w:rPr>
        <w:t>CSI feedback enhancements to allow for more accurate MCS selection [RAN1]</w:t>
      </w:r>
    </w:p>
    <w:p w14:paraId="28CA8D7D" w14:textId="04DE6FC6" w:rsidR="00C86DAC" w:rsidRPr="00CA555B" w:rsidRDefault="00C86DAC" w:rsidP="00C86DAC">
      <w:pPr>
        <w:pStyle w:val="ListParagraph"/>
        <w:ind w:left="900"/>
        <w:rPr>
          <w:rFonts w:ascii="Times New Roman" w:eastAsia="Times New Roman" w:hAnsi="Times New Roman"/>
          <w:sz w:val="20"/>
          <w:szCs w:val="20"/>
        </w:rPr>
      </w:pPr>
      <w:r w:rsidRPr="00CA555B">
        <w:rPr>
          <w:rFonts w:ascii="Times New Roman" w:eastAsia="Times New Roman" w:hAnsi="Times New Roman"/>
          <w:sz w:val="20"/>
          <w:szCs w:val="20"/>
        </w:rPr>
        <w:t>Note: DMRS-based CSI feedback is not in scope of this WI”</w:t>
      </w:r>
    </w:p>
    <w:p w14:paraId="30FAA9CB" w14:textId="6472C416" w:rsidR="007D7698" w:rsidRPr="00CA555B" w:rsidRDefault="00C86DAC" w:rsidP="00B561C0">
      <w:r w:rsidRPr="00CA555B">
        <w:t xml:space="preserve"> </w:t>
      </w:r>
      <w:r w:rsidR="00521704" w:rsidRPr="00CA555B">
        <w:t xml:space="preserve"> </w:t>
      </w:r>
    </w:p>
    <w:p w14:paraId="21D972EF" w14:textId="66C7F5C4" w:rsidR="00C86DAC" w:rsidRPr="00CA555B" w:rsidRDefault="009D0842" w:rsidP="00B561C0">
      <w:r w:rsidRPr="00CA555B">
        <w:t>In this contribution, the enhancement</w:t>
      </w:r>
      <w:r w:rsidR="003868EA">
        <w:t>s</w:t>
      </w:r>
      <w:r w:rsidRPr="00CA555B">
        <w:t xml:space="preserve"> on HARQ-ACK </w:t>
      </w:r>
      <w:r w:rsidR="004B792D">
        <w:t>are</w:t>
      </w:r>
      <w:r w:rsidRPr="00CA555B">
        <w:t xml:space="preserve"> discussed. </w:t>
      </w:r>
    </w:p>
    <w:p w14:paraId="2B6786CF" w14:textId="1270E258" w:rsidR="00723E3C" w:rsidRPr="000D2035" w:rsidRDefault="00723E3C" w:rsidP="00723E3C">
      <w:r>
        <w:t>Since the beginning of this WI</w:t>
      </w:r>
      <w:r w:rsidRPr="00BF7334">
        <w:t xml:space="preserve">, a number of topics for further investigation was defined. </w:t>
      </w:r>
      <w:r>
        <w:t xml:space="preserve">Based on the work progress in the group </w:t>
      </w:r>
      <w:r>
        <w:fldChar w:fldCharType="begin"/>
      </w:r>
      <w:r>
        <w:instrText xml:space="preserve"> REF _Ref71311282 \r \h </w:instrText>
      </w:r>
      <w:r>
        <w:fldChar w:fldCharType="separate"/>
      </w:r>
      <w:r w:rsidR="00E71C3F">
        <w:t>[2]</w:t>
      </w:r>
      <w:r>
        <w:fldChar w:fldCharType="end"/>
      </w:r>
      <w:r>
        <w:t xml:space="preserve">, </w:t>
      </w:r>
      <w:r w:rsidR="00DD584B">
        <w:t>finally</w:t>
      </w:r>
      <w:r>
        <w:t xml:space="preserve"> </w:t>
      </w:r>
      <w:r w:rsidR="005A609E">
        <w:t>5</w:t>
      </w:r>
      <w:r>
        <w:t xml:space="preserve"> topics</w:t>
      </w:r>
      <w:r w:rsidR="00DD584B">
        <w:t xml:space="preserve"> were</w:t>
      </w:r>
      <w:r>
        <w:t xml:space="preserve"> left for discussion </w:t>
      </w:r>
      <w:r w:rsidR="005A609E">
        <w:t xml:space="preserve">for the Release 17 </w:t>
      </w:r>
      <w:r>
        <w:t>WI</w:t>
      </w:r>
      <w:r w:rsidR="005A609E">
        <w:t xml:space="preserve"> on URLLC/IIOT</w:t>
      </w:r>
      <w:r>
        <w:t>.</w:t>
      </w:r>
    </w:p>
    <w:p w14:paraId="3DAB87DE" w14:textId="77777777" w:rsidR="00723E3C" w:rsidRPr="00BF7334" w:rsidRDefault="00723E3C" w:rsidP="00723E3C">
      <w:r>
        <w:t xml:space="preserve">Here is the </w:t>
      </w:r>
      <w:r w:rsidRPr="00BF7334">
        <w:t xml:space="preserve">list </w:t>
      </w:r>
      <w:r>
        <w:t>of topics:</w:t>
      </w:r>
    </w:p>
    <w:p w14:paraId="7888333A" w14:textId="76AAD508" w:rsidR="00723E3C" w:rsidRPr="00BF7334" w:rsidRDefault="00723E3C" w:rsidP="002F6971">
      <w:pPr>
        <w:pStyle w:val="ListParagraph"/>
        <w:numPr>
          <w:ilvl w:val="0"/>
          <w:numId w:val="7"/>
        </w:numPr>
        <w:ind w:left="990"/>
        <w:contextualSpacing/>
        <w:rPr>
          <w:rFonts w:ascii="Times New Roman" w:hAnsi="Times New Roman"/>
          <w:sz w:val="20"/>
          <w:szCs w:val="20"/>
        </w:rPr>
      </w:pPr>
      <w:r w:rsidRPr="00BF7334">
        <w:rPr>
          <w:rFonts w:ascii="Times New Roman" w:hAnsi="Times New Roman"/>
          <w:sz w:val="20"/>
          <w:szCs w:val="20"/>
        </w:rPr>
        <w:t xml:space="preserve">Rel-17 enhancements to avoid SPS HARQ-ACK dropping for TDD due to PUCCH collision with at least one </w:t>
      </w:r>
      <w:r w:rsidR="00DB63F5">
        <w:rPr>
          <w:rFonts w:ascii="Times New Roman" w:hAnsi="Times New Roman"/>
          <w:sz w:val="20"/>
          <w:szCs w:val="20"/>
        </w:rPr>
        <w:t xml:space="preserve">   </w:t>
      </w:r>
      <w:r w:rsidRPr="00BF7334">
        <w:rPr>
          <w:rFonts w:ascii="Times New Roman" w:hAnsi="Times New Roman"/>
          <w:sz w:val="20"/>
          <w:szCs w:val="20"/>
        </w:rPr>
        <w:t>DL or flexible symbol.</w:t>
      </w:r>
    </w:p>
    <w:p w14:paraId="1C222146" w14:textId="77777777" w:rsidR="00723E3C" w:rsidRPr="00BF7334" w:rsidRDefault="00723E3C" w:rsidP="00723E3C">
      <w:pPr>
        <w:pStyle w:val="ListParagraph"/>
        <w:numPr>
          <w:ilvl w:val="0"/>
          <w:numId w:val="7"/>
        </w:numPr>
        <w:ind w:left="1004"/>
        <w:contextualSpacing/>
        <w:rPr>
          <w:rFonts w:ascii="Times New Roman" w:hAnsi="Times New Roman"/>
          <w:sz w:val="20"/>
          <w:szCs w:val="20"/>
        </w:rPr>
      </w:pPr>
      <w:r w:rsidRPr="00BF7334">
        <w:rPr>
          <w:rFonts w:ascii="Times New Roman" w:hAnsi="Times New Roman"/>
          <w:sz w:val="20"/>
          <w:szCs w:val="20"/>
        </w:rPr>
        <w:t>Retransmission of cancelled HARQ</w:t>
      </w:r>
    </w:p>
    <w:p w14:paraId="64632ECD" w14:textId="26ED0C13" w:rsidR="007762E5" w:rsidRPr="007762E5" w:rsidRDefault="00723E3C" w:rsidP="007762E5">
      <w:pPr>
        <w:pStyle w:val="ListParagraph"/>
        <w:numPr>
          <w:ilvl w:val="0"/>
          <w:numId w:val="7"/>
        </w:numPr>
        <w:ind w:left="1004"/>
        <w:contextualSpacing/>
        <w:rPr>
          <w:rFonts w:ascii="Times New Roman" w:hAnsi="Times New Roman"/>
          <w:sz w:val="20"/>
          <w:szCs w:val="20"/>
        </w:rPr>
      </w:pPr>
      <w:r w:rsidRPr="00BF7334">
        <w:rPr>
          <w:rFonts w:ascii="Times New Roman" w:hAnsi="Times New Roman"/>
          <w:sz w:val="20"/>
          <w:szCs w:val="20"/>
        </w:rPr>
        <w:t>PUCCH repetition enhancements.</w:t>
      </w:r>
    </w:p>
    <w:p w14:paraId="4C076D67" w14:textId="462EA93A" w:rsidR="00723E3C" w:rsidRDefault="00723E3C" w:rsidP="00723E3C">
      <w:pPr>
        <w:pStyle w:val="ListParagraph"/>
        <w:numPr>
          <w:ilvl w:val="0"/>
          <w:numId w:val="7"/>
        </w:numPr>
        <w:ind w:left="1004"/>
        <w:contextualSpacing/>
        <w:rPr>
          <w:rFonts w:ascii="Times New Roman" w:hAnsi="Times New Roman"/>
          <w:sz w:val="20"/>
          <w:szCs w:val="20"/>
        </w:rPr>
      </w:pPr>
      <w:r w:rsidRPr="005A4D7E">
        <w:rPr>
          <w:rFonts w:ascii="Times New Roman" w:hAnsi="Times New Roman"/>
          <w:sz w:val="20"/>
          <w:szCs w:val="20"/>
        </w:rPr>
        <w:t>PUCCH carrier switching</w:t>
      </w:r>
    </w:p>
    <w:p w14:paraId="46658C28" w14:textId="62270FBC" w:rsidR="007762E5" w:rsidRPr="005A4D7E" w:rsidRDefault="007762E5" w:rsidP="00723E3C">
      <w:pPr>
        <w:pStyle w:val="ListParagraph"/>
        <w:numPr>
          <w:ilvl w:val="0"/>
          <w:numId w:val="7"/>
        </w:numPr>
        <w:ind w:left="1004"/>
        <w:contextualSpacing/>
        <w:rPr>
          <w:rFonts w:ascii="Times New Roman" w:hAnsi="Times New Roman"/>
          <w:sz w:val="20"/>
          <w:szCs w:val="20"/>
        </w:rPr>
      </w:pPr>
      <w:r>
        <w:rPr>
          <w:rFonts w:ascii="Times New Roman" w:hAnsi="Times New Roman"/>
          <w:sz w:val="20"/>
          <w:szCs w:val="20"/>
        </w:rPr>
        <w:t xml:space="preserve">Type 1 HARQ CB </w:t>
      </w:r>
      <w:r w:rsidR="001B3E14">
        <w:rPr>
          <w:rFonts w:ascii="Times New Roman" w:hAnsi="Times New Roman"/>
          <w:sz w:val="20"/>
          <w:szCs w:val="20"/>
        </w:rPr>
        <w:t>for sub-slot based PUCCH</w:t>
      </w:r>
    </w:p>
    <w:p w14:paraId="53FCD6B8" w14:textId="77777777" w:rsidR="00723E3C" w:rsidRPr="00BF7334" w:rsidRDefault="00723E3C" w:rsidP="00723E3C">
      <w:pPr>
        <w:pStyle w:val="ListParagraph"/>
        <w:ind w:left="1004"/>
        <w:contextualSpacing/>
        <w:rPr>
          <w:rFonts w:ascii="Times New Roman" w:hAnsi="Times New Roman"/>
          <w:sz w:val="20"/>
          <w:szCs w:val="20"/>
        </w:rPr>
      </w:pPr>
    </w:p>
    <w:p w14:paraId="26931F69" w14:textId="3BC6C3AC" w:rsidR="00E835BE" w:rsidRDefault="00E835BE" w:rsidP="00E835BE">
      <w:r>
        <w:t xml:space="preserve">At </w:t>
      </w:r>
      <w:r w:rsidRPr="00BF7334">
        <w:t>the last</w:t>
      </w:r>
      <w:r>
        <w:t xml:space="preserve"> RAN plenary #94e (</w:t>
      </w:r>
      <w:r>
        <w:fldChar w:fldCharType="begin"/>
      </w:r>
      <w:r>
        <w:instrText xml:space="preserve"> REF _Ref92282972 \n \h </w:instrText>
      </w:r>
      <w:r>
        <w:fldChar w:fldCharType="separate"/>
      </w:r>
      <w:r w:rsidR="00E71C3F">
        <w:t>[3]</w:t>
      </w:r>
      <w:r>
        <w:fldChar w:fldCharType="end"/>
      </w:r>
      <w:r>
        <w:t>) the plan for Release 17 standardization of URLLC/IIOT is to be finalized in Q1 2022. A number of open issues is identified. The open items to be addressed refer to the following topics:</w:t>
      </w:r>
    </w:p>
    <w:p w14:paraId="7528D83B" w14:textId="77777777" w:rsidR="00E835BE" w:rsidRPr="009C46CD" w:rsidRDefault="00E835BE" w:rsidP="00E835BE">
      <w:pPr>
        <w:pStyle w:val="ListParagraph"/>
        <w:numPr>
          <w:ilvl w:val="0"/>
          <w:numId w:val="17"/>
        </w:numPr>
      </w:pPr>
      <w:r>
        <w:rPr>
          <w:rFonts w:ascii="Times New Roman" w:hAnsi="Times New Roman"/>
          <w:sz w:val="20"/>
          <w:szCs w:val="20"/>
        </w:rPr>
        <w:t>SPS HARQ deferral</w:t>
      </w:r>
    </w:p>
    <w:p w14:paraId="3AFC4E83" w14:textId="6F2F177A" w:rsidR="00E835BE" w:rsidRPr="00320199" w:rsidRDefault="00E835BE" w:rsidP="008F183A">
      <w:pPr>
        <w:pStyle w:val="ListParagraph"/>
        <w:numPr>
          <w:ilvl w:val="1"/>
          <w:numId w:val="17"/>
        </w:numPr>
      </w:pPr>
      <w:r>
        <w:rPr>
          <w:rFonts w:ascii="Times New Roman" w:hAnsi="Times New Roman"/>
          <w:sz w:val="20"/>
          <w:szCs w:val="20"/>
        </w:rPr>
        <w:t xml:space="preserve">SPS HARQ deferral </w:t>
      </w:r>
      <w:r w:rsidR="008F183A">
        <w:rPr>
          <w:rFonts w:ascii="Times New Roman" w:hAnsi="Times New Roman"/>
          <w:sz w:val="20"/>
          <w:szCs w:val="20"/>
        </w:rPr>
        <w:t>Interac</w:t>
      </w:r>
      <w:r w:rsidR="00EC0ADC">
        <w:rPr>
          <w:rFonts w:ascii="Times New Roman" w:hAnsi="Times New Roman"/>
          <w:sz w:val="20"/>
          <w:szCs w:val="20"/>
        </w:rPr>
        <w:t xml:space="preserve">tion with </w:t>
      </w:r>
      <w:r>
        <w:rPr>
          <w:rFonts w:ascii="Times New Roman" w:hAnsi="Times New Roman"/>
          <w:sz w:val="20"/>
          <w:szCs w:val="20"/>
        </w:rPr>
        <w:t>other features, such as Type 3 HARQ CB</w:t>
      </w:r>
      <w:r w:rsidR="000D2093">
        <w:rPr>
          <w:rFonts w:ascii="Times New Roman" w:hAnsi="Times New Roman"/>
          <w:sz w:val="20"/>
          <w:szCs w:val="20"/>
        </w:rPr>
        <w:t xml:space="preserve"> and</w:t>
      </w:r>
      <w:r w:rsidR="00EC0ADC">
        <w:rPr>
          <w:rFonts w:ascii="Times New Roman" w:hAnsi="Times New Roman"/>
          <w:sz w:val="20"/>
          <w:szCs w:val="20"/>
        </w:rPr>
        <w:t xml:space="preserve"> PUCCH repeti</w:t>
      </w:r>
      <w:r w:rsidR="000D2093">
        <w:rPr>
          <w:rFonts w:ascii="Times New Roman" w:hAnsi="Times New Roman"/>
          <w:sz w:val="20"/>
          <w:szCs w:val="20"/>
        </w:rPr>
        <w:t>tions</w:t>
      </w:r>
    </w:p>
    <w:p w14:paraId="1037367F" w14:textId="4CF27D8F" w:rsidR="00E835BE" w:rsidRDefault="00E835BE" w:rsidP="000D2093">
      <w:pPr>
        <w:pStyle w:val="ListParagraph"/>
        <w:numPr>
          <w:ilvl w:val="0"/>
          <w:numId w:val="17"/>
        </w:numPr>
      </w:pPr>
      <w:r>
        <w:rPr>
          <w:rFonts w:ascii="Times New Roman" w:hAnsi="Times New Roman"/>
          <w:sz w:val="20"/>
          <w:szCs w:val="20"/>
        </w:rPr>
        <w:t>Triggered HARQ CB retransmission (“1-shot HARQ CB retransmission”)</w:t>
      </w:r>
    </w:p>
    <w:p w14:paraId="484FF262" w14:textId="6455A348" w:rsidR="0086566C" w:rsidRDefault="00E835BE" w:rsidP="00E835BE">
      <w:pPr>
        <w:pStyle w:val="ListParagraph"/>
        <w:numPr>
          <w:ilvl w:val="0"/>
          <w:numId w:val="17"/>
        </w:numPr>
      </w:pPr>
      <w:r w:rsidRPr="005A4D7E">
        <w:rPr>
          <w:rFonts w:ascii="Times New Roman" w:hAnsi="Times New Roman"/>
          <w:sz w:val="20"/>
          <w:szCs w:val="20"/>
        </w:rPr>
        <w:t>PUCCH carrier switching</w:t>
      </w:r>
      <w:r>
        <w:rPr>
          <w:rFonts w:ascii="Times New Roman" w:hAnsi="Times New Roman"/>
          <w:sz w:val="20"/>
          <w:szCs w:val="20"/>
        </w:rPr>
        <w:t>.</w:t>
      </w:r>
    </w:p>
    <w:p w14:paraId="0F495EBF" w14:textId="684DDD01" w:rsidR="00CA0069" w:rsidRDefault="00414BBA" w:rsidP="00CA0069">
      <w:pPr>
        <w:pStyle w:val="Heading1"/>
        <w:rPr>
          <w:sz w:val="28"/>
          <w:szCs w:val="16"/>
          <w:lang w:eastAsia="zh-CN"/>
        </w:rPr>
      </w:pPr>
      <w:bookmarkStart w:id="5" w:name="_Ref525738522"/>
      <w:bookmarkStart w:id="6" w:name="_Ref471731770"/>
      <w:bookmarkStart w:id="7" w:name="_Ref462669569"/>
      <w:bookmarkStart w:id="8" w:name="_Ref79143169"/>
      <w:bookmarkStart w:id="9" w:name="_Ref463027406"/>
      <w:bookmarkStart w:id="10" w:name="_Ref465963195"/>
      <w:bookmarkStart w:id="11" w:name="_Ref466040522"/>
      <w:bookmarkStart w:id="12" w:name="_Ref378529477"/>
      <w:bookmarkStart w:id="13" w:name="_Toc424303267"/>
      <w:bookmarkStart w:id="14" w:name="_Toc425248865"/>
      <w:bookmarkStart w:id="15" w:name="_Toc425344835"/>
      <w:bookmarkStart w:id="16" w:name="_Toc425350726"/>
      <w:bookmarkStart w:id="17" w:name="_Toc425501584"/>
      <w:bookmarkStart w:id="18" w:name="_Toc425504168"/>
      <w:bookmarkStart w:id="19" w:name="_Ref525738606"/>
      <w:bookmarkStart w:id="20" w:name="_Ref7626308"/>
      <w:bookmarkStart w:id="21" w:name="_Ref21100018"/>
      <w:r w:rsidRPr="00BF7334">
        <w:rPr>
          <w:sz w:val="28"/>
          <w:szCs w:val="16"/>
          <w:lang w:eastAsia="zh-CN"/>
        </w:rPr>
        <w:t xml:space="preserve">SPS </w:t>
      </w:r>
      <w:r>
        <w:rPr>
          <w:sz w:val="28"/>
          <w:szCs w:val="16"/>
          <w:lang w:eastAsia="zh-CN"/>
        </w:rPr>
        <w:t>HARQ Deferral</w:t>
      </w:r>
      <w:bookmarkEnd w:id="5"/>
      <w:bookmarkEnd w:id="6"/>
      <w:bookmarkEnd w:id="7"/>
      <w:bookmarkEnd w:id="8"/>
    </w:p>
    <w:p w14:paraId="303449C8" w14:textId="77777777" w:rsidR="00EF5DB6" w:rsidRPr="00712792" w:rsidRDefault="00EF5DB6" w:rsidP="00EF5DB6">
      <w:pPr>
        <w:pStyle w:val="Heading2"/>
        <w:rPr>
          <w:sz w:val="24"/>
          <w:szCs w:val="24"/>
          <w:lang w:eastAsia="zh-CN"/>
        </w:rPr>
      </w:pPr>
      <w:r>
        <w:rPr>
          <w:sz w:val="24"/>
          <w:szCs w:val="24"/>
          <w:lang w:eastAsia="zh-CN"/>
        </w:rPr>
        <w:t xml:space="preserve">Interaction between </w:t>
      </w:r>
      <w:r w:rsidRPr="00075E55">
        <w:rPr>
          <w:sz w:val="24"/>
          <w:szCs w:val="24"/>
          <w:lang w:eastAsia="zh-CN"/>
        </w:rPr>
        <w:t xml:space="preserve">SPS HARQ </w:t>
      </w:r>
      <w:r>
        <w:rPr>
          <w:sz w:val="24"/>
          <w:szCs w:val="24"/>
          <w:lang w:eastAsia="zh-CN"/>
        </w:rPr>
        <w:t>Deferral and Type 3 HARQ CB</w:t>
      </w:r>
    </w:p>
    <w:p w14:paraId="60FF5013" w14:textId="77777777" w:rsidR="00EF5DB6" w:rsidRDefault="00EF5DB6" w:rsidP="00EF5DB6">
      <w:pPr>
        <w:rPr>
          <w:lang w:val="en-GB" w:eastAsia="zh-CN"/>
        </w:rPr>
      </w:pPr>
      <w:r>
        <w:rPr>
          <w:lang w:val="en-GB" w:eastAsia="zh-CN"/>
        </w:rPr>
        <w:t xml:space="preserve">At #107e meeting, joint configuration of </w:t>
      </w:r>
      <w:r w:rsidRPr="00BF7334">
        <w:rPr>
          <w:lang w:val="en-GB" w:eastAsia="zh-CN"/>
        </w:rPr>
        <w:t xml:space="preserve">SPS HARQ </w:t>
      </w:r>
      <w:r>
        <w:rPr>
          <w:lang w:val="en-GB" w:eastAsia="zh-CN"/>
        </w:rPr>
        <w:t>deferral and Type 3 HARQ CB was agreed;</w:t>
      </w:r>
      <w:r w:rsidRPr="00BF7334">
        <w:rPr>
          <w:lang w:val="en-GB" w:eastAsia="zh-CN"/>
        </w:rPr>
        <w:t xml:space="preserve"> </w:t>
      </w:r>
      <w:r>
        <w:rPr>
          <w:lang w:val="en-GB" w:eastAsia="zh-CN"/>
        </w:rPr>
        <w:t>the agreement was the following:</w:t>
      </w:r>
    </w:p>
    <w:tbl>
      <w:tblPr>
        <w:tblStyle w:val="TableGrid"/>
        <w:tblW w:w="0" w:type="auto"/>
        <w:tblLook w:val="04A0" w:firstRow="1" w:lastRow="0" w:firstColumn="1" w:lastColumn="0" w:noHBand="0" w:noVBand="1"/>
      </w:tblPr>
      <w:tblGrid>
        <w:gridCol w:w="9962"/>
      </w:tblGrid>
      <w:tr w:rsidR="00EF5DB6" w14:paraId="02AF2503" w14:textId="77777777" w:rsidTr="0018639B">
        <w:tc>
          <w:tcPr>
            <w:tcW w:w="9962" w:type="dxa"/>
          </w:tcPr>
          <w:p w14:paraId="3DAFE19D" w14:textId="77777777" w:rsidR="00EF5DB6" w:rsidRPr="005C1987" w:rsidRDefault="00EF5DB6" w:rsidP="0018639B">
            <w:pPr>
              <w:rPr>
                <w:i/>
                <w:iCs/>
                <w:lang w:eastAsia="zh-CN"/>
              </w:rPr>
            </w:pPr>
            <w:r w:rsidRPr="00943D35">
              <w:rPr>
                <w:i/>
                <w:iCs/>
                <w:highlight w:val="green"/>
                <w:lang w:val="en-GB" w:eastAsia="zh-CN"/>
              </w:rPr>
              <w:lastRenderedPageBreak/>
              <w:t>Agreement:</w:t>
            </w:r>
            <w:r w:rsidRPr="00943D35">
              <w:rPr>
                <w:i/>
                <w:iCs/>
                <w:lang w:val="en-GB" w:eastAsia="zh-CN"/>
              </w:rPr>
              <w:t xml:space="preserve"> </w:t>
            </w:r>
            <w:r w:rsidRPr="005C1987">
              <w:rPr>
                <w:i/>
                <w:iCs/>
                <w:lang w:eastAsia="zh-CN"/>
              </w:rPr>
              <w:t>Support simultaneous configuration of Rel-16 Type 3 HARQ-ACK codebook or enhanced Type 3 HARQ-ACK codebook triggering and SPS HARQ-ACK deferral.</w:t>
            </w:r>
          </w:p>
          <w:p w14:paraId="1F6F0F6A" w14:textId="73618B77" w:rsidR="00C87619" w:rsidRPr="00C87619" w:rsidRDefault="00EF5DB6" w:rsidP="0018639B">
            <w:pPr>
              <w:rPr>
                <w:i/>
                <w:iCs/>
                <w:lang w:eastAsia="zh-CN"/>
              </w:rPr>
            </w:pPr>
            <w:r w:rsidRPr="005C1987">
              <w:rPr>
                <w:i/>
                <w:iCs/>
                <w:lang w:eastAsia="zh-CN"/>
              </w:rPr>
              <w:t>In case a R16 Type 3 HARQ-ACK CB or an enhanced Type 3 HARQ-ACK codebook is triggered for transmission in a PUCCH slot, the UE stops the deferral procedure of pending SPS HARQ-ACK in that PUCCH slot and that PUCCH slot is not considered as a potential target slot for SPS HARQ-ACK deferral anymore.</w:t>
            </w:r>
          </w:p>
        </w:tc>
      </w:tr>
    </w:tbl>
    <w:p w14:paraId="142B8CDB" w14:textId="77777777" w:rsidR="00EF5DB6" w:rsidRPr="00D11B1A" w:rsidRDefault="00EF5DB6" w:rsidP="00EF5DB6">
      <w:pPr>
        <w:rPr>
          <w:sz w:val="2"/>
          <w:szCs w:val="2"/>
          <w:lang w:val="en-GB" w:eastAsia="zh-CN"/>
        </w:rPr>
      </w:pPr>
    </w:p>
    <w:p w14:paraId="65C759D7" w14:textId="77777777" w:rsidR="00EF5DB6" w:rsidRDefault="00EF5DB6" w:rsidP="00EF5DB6">
      <w:pPr>
        <w:rPr>
          <w:lang w:val="en-GB" w:eastAsia="zh-CN"/>
        </w:rPr>
      </w:pPr>
      <w:r>
        <w:rPr>
          <w:lang w:val="en-GB" w:eastAsia="zh-CN"/>
        </w:rPr>
        <w:t>The agreement specifies the case in which the target slot for SPS HARQ deferral is the same slot at which PUCCH containing Type 3 HARQ CB is located. In this case, there is no ambiguity that Type 3 HARQ CB will be transmitted. The reason for this behaviour is that deferred SPS HARQ cannot be multiplexed with Type 3 HARQ CB. Release 16 Type 3 HARQ CB cannot be multiplexed with any other type of HARQ and the same applies for Release 17 Type 3 HARQ CB, as concluded from the #106e agreement:</w:t>
      </w:r>
    </w:p>
    <w:tbl>
      <w:tblPr>
        <w:tblStyle w:val="TableGrid"/>
        <w:tblW w:w="0" w:type="auto"/>
        <w:tblLook w:val="04A0" w:firstRow="1" w:lastRow="0" w:firstColumn="1" w:lastColumn="0" w:noHBand="0" w:noVBand="1"/>
      </w:tblPr>
      <w:tblGrid>
        <w:gridCol w:w="9962"/>
      </w:tblGrid>
      <w:tr w:rsidR="00EF5DB6" w14:paraId="2DC524BC" w14:textId="77777777" w:rsidTr="0018639B">
        <w:tc>
          <w:tcPr>
            <w:tcW w:w="9962" w:type="dxa"/>
          </w:tcPr>
          <w:p w14:paraId="2BCE8B5C" w14:textId="77777777" w:rsidR="00EF5DB6" w:rsidRPr="003F2125" w:rsidRDefault="00EF5DB6" w:rsidP="0018639B">
            <w:pPr>
              <w:rPr>
                <w:i/>
                <w:iCs/>
                <w:lang w:eastAsia="zh-CN"/>
              </w:rPr>
            </w:pPr>
            <w:r w:rsidRPr="00943D35">
              <w:rPr>
                <w:i/>
                <w:iCs/>
                <w:highlight w:val="green"/>
                <w:lang w:val="en-GB" w:eastAsia="zh-CN"/>
              </w:rPr>
              <w:t>Agreement:</w:t>
            </w:r>
            <w:r w:rsidRPr="00943D35">
              <w:rPr>
                <w:i/>
                <w:iCs/>
                <w:lang w:val="en-GB" w:eastAsia="zh-CN"/>
              </w:rPr>
              <w:t xml:space="preserve"> </w:t>
            </w:r>
            <w:r w:rsidRPr="003F2125">
              <w:rPr>
                <w:i/>
                <w:iCs/>
                <w:lang w:val="en-GB" w:eastAsia="zh-CN"/>
              </w:rPr>
              <w:t>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w:t>
            </w:r>
          </w:p>
        </w:tc>
      </w:tr>
    </w:tbl>
    <w:p w14:paraId="7F1F11BE" w14:textId="77777777" w:rsidR="00EF5DB6" w:rsidRPr="00D11B1A" w:rsidRDefault="00EF5DB6" w:rsidP="00EF5DB6">
      <w:pPr>
        <w:rPr>
          <w:sz w:val="2"/>
          <w:szCs w:val="2"/>
          <w:lang w:val="en-GB" w:eastAsia="zh-CN"/>
        </w:rPr>
      </w:pPr>
    </w:p>
    <w:p w14:paraId="65F890DF" w14:textId="64417BFF" w:rsidR="00EF5DB6" w:rsidRDefault="00EF5DB6" w:rsidP="00EF5DB6">
      <w:pPr>
        <w:rPr>
          <w:lang w:val="en-GB" w:eastAsia="zh-CN"/>
        </w:rPr>
      </w:pPr>
      <w:r>
        <w:rPr>
          <w:lang w:val="en-GB" w:eastAsia="zh-CN"/>
        </w:rPr>
        <w:t xml:space="preserve">Moreover, if the Type 3 HARQ CB requested by the network contains the (SPS) HARQ Process IDs having collided with DL and are about to be deferred, then, the behaviour resulting from #107e agreement is clear: SPS HARQ deferral </w:t>
      </w:r>
      <w:r w:rsidR="005A58D5">
        <w:rPr>
          <w:lang w:val="en-GB" w:eastAsia="zh-CN"/>
        </w:rPr>
        <w:t>does not consider the slot of Type 3 HARQ CB transmission as “target slot”</w:t>
      </w:r>
      <w:r>
        <w:rPr>
          <w:lang w:val="en-GB" w:eastAsia="zh-CN"/>
        </w:rPr>
        <w:t xml:space="preserve"> and the HARQ processes having collided with DL are transmitted via Type 3 HARQ CB. This is how the behaviour is captured in the CR for 38.213</w:t>
      </w:r>
    </w:p>
    <w:p w14:paraId="0BDA95C1" w14:textId="77777777" w:rsidR="00EF5DB6" w:rsidRDefault="00EF5DB6" w:rsidP="00EF5DB6">
      <w:pPr>
        <w:rPr>
          <w:lang w:val="en-GB" w:eastAsia="zh-CN"/>
        </w:rPr>
      </w:pPr>
      <w:r>
        <w:rPr>
          <w:lang w:val="en-GB" w:eastAsia="zh-CN"/>
        </w:rPr>
        <w:t>“…</w:t>
      </w:r>
    </w:p>
    <w:p w14:paraId="65CD3C7F" w14:textId="77777777" w:rsidR="00DE0FA4" w:rsidRDefault="00EF5DB6" w:rsidP="00EF5DB6">
      <w:r w:rsidRPr="00111FF6">
        <w:t xml:space="preserve">if the UE detects a DCI format in a PDCCH reception that triggers a PUCCH transmission with a Type-3 HARQ-ACK codebook in </w:t>
      </w:r>
      <w:r>
        <w:t>a</w:t>
      </w:r>
      <w:r w:rsidRPr="00111FF6">
        <w:t xml:space="preserve"> slot as described in clause 9.1.4</w:t>
      </w:r>
      <w:r>
        <w:t>, the UE stops the procedure to determine the earliest second slot</w:t>
      </w:r>
    </w:p>
    <w:p w14:paraId="5BAFBF50" w14:textId="32430F78" w:rsidR="00EF5DB6" w:rsidRDefault="00DE0FA4" w:rsidP="00EF5DB6">
      <w:pPr>
        <w:rPr>
          <w:lang w:val="en-GB" w:eastAsia="zh-CN"/>
        </w:rPr>
      </w:pPr>
      <w:r>
        <w:t>…</w:t>
      </w:r>
      <w:r w:rsidR="00EF5DB6">
        <w:rPr>
          <w:lang w:val="en-GB" w:eastAsia="zh-CN"/>
        </w:rPr>
        <w:t>”.</w:t>
      </w:r>
    </w:p>
    <w:p w14:paraId="004B54BB" w14:textId="6B0ED52F" w:rsidR="00EF5DB6" w:rsidRDefault="00EF5DB6" w:rsidP="00EF5DB6">
      <w:pPr>
        <w:rPr>
          <w:lang w:val="en-GB" w:eastAsia="zh-CN"/>
        </w:rPr>
      </w:pPr>
      <w:r>
        <w:rPr>
          <w:lang w:val="en-GB" w:eastAsia="zh-CN"/>
        </w:rPr>
        <w:t>This behaviour is depicted in</w:t>
      </w:r>
      <w:r w:rsidR="0094100E">
        <w:rPr>
          <w:lang w:val="en-GB" w:eastAsia="zh-CN"/>
        </w:rPr>
        <w:t xml:space="preserve"> the example of</w:t>
      </w:r>
      <w:r>
        <w:rPr>
          <w:lang w:val="en-GB" w:eastAsia="zh-CN"/>
        </w:rPr>
        <w:t xml:space="preserve"> </w:t>
      </w:r>
      <w:r>
        <w:rPr>
          <w:lang w:val="en-GB" w:eastAsia="zh-CN"/>
        </w:rPr>
        <w:fldChar w:fldCharType="begin"/>
      </w:r>
      <w:r>
        <w:rPr>
          <w:lang w:val="en-GB" w:eastAsia="zh-CN"/>
        </w:rPr>
        <w:instrText xml:space="preserve"> REF _Ref86936507 \h </w:instrText>
      </w:r>
      <w:r>
        <w:rPr>
          <w:lang w:val="en-GB" w:eastAsia="zh-CN"/>
        </w:rPr>
      </w:r>
      <w:r>
        <w:rPr>
          <w:lang w:val="en-GB" w:eastAsia="zh-CN"/>
        </w:rPr>
        <w:fldChar w:fldCharType="separate"/>
      </w:r>
      <w:r w:rsidR="00E71C3F">
        <w:t xml:space="preserve">Figure </w:t>
      </w:r>
      <w:r w:rsidR="00E71C3F">
        <w:rPr>
          <w:noProof/>
        </w:rPr>
        <w:t>1</w:t>
      </w:r>
      <w:r>
        <w:rPr>
          <w:lang w:val="en-GB" w:eastAsia="zh-CN"/>
        </w:rPr>
        <w:fldChar w:fldCharType="end"/>
      </w:r>
      <w:r>
        <w:rPr>
          <w:lang w:val="en-GB" w:eastAsia="zh-CN"/>
        </w:rPr>
        <w:t xml:space="preserve">; SPS HARQ collides with DL at slot #N. The (SPS) HARQ ID having collided with DL is the HARQ Process #K. The SPS HARQ Deferral procedure is triggered at slot #N and the UE tries to find the target slot (“first available PUCCH resource”) for the transmission of deferred SPS HARQ. The UE finds the target slot #N + 2. At slot #N + 1, the UE receives DCI 1_1 scheduling Type 3 HARQ CB transmission at slot #N + 2. The request for Rel. 17 Type 3 HARQ CB includes the HARQ Process ID #K to be deferred at slot #N + 2. The UE has sufficient time to stop SPS HARQ deferral and at slot #N + 2, the UE transmits Type 3 HARQ feedback which includes HARQ Process ID </w:t>
      </w:r>
      <w:r>
        <w:rPr>
          <w:lang w:val="en-GB" w:eastAsia="zh-CN"/>
        </w:rPr>
        <w:lastRenderedPageBreak/>
        <w:t>#K. The UE stops SPS HARQ deferral at slot #N + 2.</w:t>
      </w:r>
      <w:r w:rsidR="00721477">
        <w:rPr>
          <w:lang w:val="en-GB" w:eastAsia="zh-CN"/>
        </w:rPr>
        <w:object w:dxaOrig="9576" w:dyaOrig="5376" w14:anchorId="67F90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268.4pt" o:ole="">
            <v:imagedata r:id="rId12" o:title=""/>
          </v:shape>
          <o:OLEObject Type="Embed" ProgID="PowerPoint.SlideMacroEnabled.12" ShapeID="_x0000_i1025" DrawAspect="Content" ObjectID="_1706340194" r:id="rId13"/>
        </w:object>
      </w:r>
    </w:p>
    <w:p w14:paraId="64FE364A" w14:textId="77777777" w:rsidR="00EF5DB6" w:rsidRDefault="00EF5DB6" w:rsidP="00EF5DB6">
      <w:pPr>
        <w:rPr>
          <w:lang w:val="en-GB" w:eastAsia="zh-CN"/>
        </w:rPr>
      </w:pPr>
    </w:p>
    <w:p w14:paraId="0775A31C" w14:textId="15D66691" w:rsidR="00EF5DB6" w:rsidRDefault="00EF5DB6" w:rsidP="00EF5DB6">
      <w:pPr>
        <w:pStyle w:val="Caption"/>
      </w:pPr>
      <w:bookmarkStart w:id="22" w:name="_Ref86936507"/>
      <w:r>
        <w:t xml:space="preserve">Figure </w:t>
      </w:r>
      <w:r w:rsidR="009A0D36">
        <w:fldChar w:fldCharType="begin"/>
      </w:r>
      <w:r w:rsidR="009A0D36">
        <w:instrText xml:space="preserve"> SEQ Fi</w:instrText>
      </w:r>
      <w:r w:rsidR="009A0D36">
        <w:instrText xml:space="preserve">gure \* ARABIC </w:instrText>
      </w:r>
      <w:r w:rsidR="009A0D36">
        <w:fldChar w:fldCharType="separate"/>
      </w:r>
      <w:r w:rsidR="00E71C3F">
        <w:rPr>
          <w:noProof/>
        </w:rPr>
        <w:t>1</w:t>
      </w:r>
      <w:r w:rsidR="009A0D36">
        <w:rPr>
          <w:noProof/>
        </w:rPr>
        <w:fldChar w:fldCharType="end"/>
      </w:r>
      <w:bookmarkEnd w:id="22"/>
      <w:r>
        <w:t>: UE behavior upon joint configuration of “SPS HARQ Deferral” and Rel. 17 Type 3 HARQ CB. After SPS HARQ collision with DL, SPS HARQ deferral starts, and the UE finds target slot for deferred SPS HARQ. The UE receives a DCI triggering a request for Rel. 17 Type 3 HARQ CB and HARQ processes having collided with DL are included in the requested Type 3 HARQ CB. The UE transmits Type 3 HARQ CB and stops SPS HARQ deferral.</w:t>
      </w:r>
    </w:p>
    <w:p w14:paraId="0175F409" w14:textId="207E824C" w:rsidR="005D253B" w:rsidRPr="002841BF" w:rsidRDefault="00EF5DB6" w:rsidP="005D253B">
      <w:r>
        <w:t xml:space="preserve">This is the behavior according to the #107e agreement. </w:t>
      </w:r>
      <w:r w:rsidR="007F70A9">
        <w:t xml:space="preserve">In </w:t>
      </w:r>
      <w:r w:rsidR="00AF755A">
        <w:fldChar w:fldCharType="begin"/>
      </w:r>
      <w:r w:rsidR="00AF755A">
        <w:instrText xml:space="preserve"> REF _Ref95324539 \n \h </w:instrText>
      </w:r>
      <w:r w:rsidR="00AF755A">
        <w:fldChar w:fldCharType="separate"/>
      </w:r>
      <w:r w:rsidR="00E71C3F">
        <w:t>[5]</w:t>
      </w:r>
      <w:r w:rsidR="00AF755A">
        <w:fldChar w:fldCharType="end"/>
      </w:r>
      <w:r w:rsidR="001C6868">
        <w:t xml:space="preserve">, </w:t>
      </w:r>
      <w:r w:rsidR="00067FBA">
        <w:t xml:space="preserve">a number of details </w:t>
      </w:r>
      <w:r w:rsidR="006A4882">
        <w:t xml:space="preserve">that needed to be clarified </w:t>
      </w:r>
      <w:r w:rsidR="00067FBA">
        <w:t xml:space="preserve">around this joint configuration of SPS HARQ deferral and </w:t>
      </w:r>
      <w:r w:rsidR="00E94417">
        <w:t>Rel. 17 Type 3 HARQ CB triggering</w:t>
      </w:r>
      <w:r w:rsidR="006A4882">
        <w:t xml:space="preserve"> were </w:t>
      </w:r>
      <w:r w:rsidR="00C85AE5">
        <w:t>listed,</w:t>
      </w:r>
      <w:r w:rsidR="003136A7">
        <w:t xml:space="preserve"> and some cases of ambiguity</w:t>
      </w:r>
      <w:r w:rsidR="00475015">
        <w:t xml:space="preserve"> were presented. A</w:t>
      </w:r>
      <w:r w:rsidR="00C0147E">
        <w:t>t</w:t>
      </w:r>
      <w:r w:rsidR="0042305C">
        <w:t xml:space="preserve"> the last #107bis-e meeting</w:t>
      </w:r>
      <w:r w:rsidR="00A45EE1">
        <w:t xml:space="preserve"> (</w:t>
      </w:r>
      <w:r w:rsidR="00A53CDE">
        <w:fldChar w:fldCharType="begin"/>
      </w:r>
      <w:r w:rsidR="00A53CDE">
        <w:instrText xml:space="preserve"> REF _Ref94711220 \n \h </w:instrText>
      </w:r>
      <w:r w:rsidR="00A53CDE">
        <w:fldChar w:fldCharType="separate"/>
      </w:r>
      <w:r w:rsidR="00E71C3F">
        <w:t>[4]</w:t>
      </w:r>
      <w:r w:rsidR="00A53CDE">
        <w:fldChar w:fldCharType="end"/>
      </w:r>
      <w:r w:rsidR="00A45EE1">
        <w:t>)</w:t>
      </w:r>
      <w:r w:rsidR="00C0147E">
        <w:t>, the following conclusion was drawn</w:t>
      </w:r>
      <w:r w:rsidR="00FB5869">
        <w:t>:</w:t>
      </w:r>
    </w:p>
    <w:tbl>
      <w:tblPr>
        <w:tblStyle w:val="TableGrid"/>
        <w:tblW w:w="0" w:type="auto"/>
        <w:tblLook w:val="04A0" w:firstRow="1" w:lastRow="0" w:firstColumn="1" w:lastColumn="0" w:noHBand="0" w:noVBand="1"/>
      </w:tblPr>
      <w:tblGrid>
        <w:gridCol w:w="9962"/>
      </w:tblGrid>
      <w:tr w:rsidR="005D253B" w14:paraId="0436D5AA" w14:textId="77777777" w:rsidTr="0018639B">
        <w:tc>
          <w:tcPr>
            <w:tcW w:w="9962" w:type="dxa"/>
          </w:tcPr>
          <w:p w14:paraId="251FBE3C" w14:textId="77777777" w:rsidR="005D253B" w:rsidRPr="000C7385" w:rsidRDefault="005D253B" w:rsidP="0018639B">
            <w:pPr>
              <w:spacing w:line="240" w:lineRule="auto"/>
              <w:rPr>
                <w:i/>
                <w:iCs/>
                <w:lang w:eastAsia="zh-CN"/>
              </w:rPr>
            </w:pPr>
            <w:r w:rsidRPr="000C7385">
              <w:rPr>
                <w:b/>
                <w:bCs/>
                <w:i/>
                <w:iCs/>
                <w:highlight w:val="yellow"/>
                <w:lang w:val="en-GB" w:eastAsia="zh-CN"/>
              </w:rPr>
              <w:t>Conclusion</w:t>
            </w:r>
          </w:p>
          <w:p w14:paraId="206188E1" w14:textId="1E6D9BA7" w:rsidR="002841BF" w:rsidRPr="002841BF" w:rsidRDefault="002841BF" w:rsidP="002841BF">
            <w:pPr>
              <w:rPr>
                <w:i/>
                <w:iCs/>
                <w:lang w:eastAsia="zh-CN"/>
              </w:rPr>
            </w:pPr>
            <w:r w:rsidRPr="002841BF">
              <w:rPr>
                <w:i/>
                <w:iCs/>
                <w:lang w:eastAsia="zh-CN"/>
              </w:rPr>
              <w:t>The operation of simultaneous configuration of Rel-16 Type 3 HARQ-ACK codebook or enhanced Type 3 HARQ-ACK codebook triggering and SPS HARQ-ACK deferral is further clarified as:</w:t>
            </w:r>
          </w:p>
          <w:p w14:paraId="58CCD17D" w14:textId="77777777" w:rsidR="002841BF" w:rsidRPr="002841BF" w:rsidRDefault="002841BF" w:rsidP="002841BF">
            <w:pPr>
              <w:numPr>
                <w:ilvl w:val="0"/>
                <w:numId w:val="40"/>
              </w:numPr>
              <w:rPr>
                <w:i/>
                <w:iCs/>
                <w:lang w:eastAsia="zh-CN"/>
              </w:rPr>
            </w:pPr>
            <w:r w:rsidRPr="002841BF">
              <w:rPr>
                <w:i/>
                <w:iCs/>
                <w:lang w:val="en-GB" w:eastAsia="zh-CN"/>
              </w:rPr>
              <w:t>If the UE detects a DCI format in a PDCCH reception that triggers a PUCCH transmission with a Type-3 or enhanced Type-3 HARQ-ACK codebook in a slot, the UE stops the procedure to determine the earliest second slot in that slot.</w:t>
            </w:r>
          </w:p>
          <w:p w14:paraId="4DD1C9C8" w14:textId="448D99A0" w:rsidR="005D253B" w:rsidRPr="000A4C7C" w:rsidRDefault="002841BF" w:rsidP="002841BF">
            <w:pPr>
              <w:rPr>
                <w:i/>
                <w:iCs/>
                <w:lang w:eastAsia="zh-CN"/>
              </w:rPr>
            </w:pPr>
            <w:r w:rsidRPr="002841BF">
              <w:rPr>
                <w:i/>
                <w:iCs/>
                <w:lang w:val="en-GB" w:eastAsia="zh-CN"/>
              </w:rPr>
              <w:t>The pending SPS HARQ information for deferral is not appended to the Type-3 or enhanced Type 3 CB in that slot.</w:t>
            </w:r>
          </w:p>
        </w:tc>
      </w:tr>
    </w:tbl>
    <w:p w14:paraId="46AF8804" w14:textId="77777777" w:rsidR="005D253B" w:rsidRPr="00D11B1A" w:rsidRDefault="005D253B" w:rsidP="005D253B">
      <w:pPr>
        <w:rPr>
          <w:sz w:val="2"/>
          <w:szCs w:val="2"/>
          <w:lang w:val="en-GB" w:eastAsia="zh-CN"/>
        </w:rPr>
      </w:pPr>
    </w:p>
    <w:p w14:paraId="6068DD1C" w14:textId="3A02CAD4" w:rsidR="00FF570A" w:rsidRDefault="004C5613" w:rsidP="005D253B">
      <w:pPr>
        <w:rPr>
          <w:lang w:eastAsia="zh-CN"/>
        </w:rPr>
      </w:pPr>
      <w:r>
        <w:rPr>
          <w:lang w:eastAsia="zh-CN"/>
        </w:rPr>
        <w:t xml:space="preserve">The wording of the above conclusion “… </w:t>
      </w:r>
      <w:r w:rsidR="002841BF" w:rsidRPr="002841BF">
        <w:rPr>
          <w:i/>
          <w:iCs/>
          <w:lang w:val="en-GB" w:eastAsia="zh-CN"/>
        </w:rPr>
        <w:t>the UE stops the procedure to determine the earliest second slot in that slot</w:t>
      </w:r>
      <w:r w:rsidR="006F7144">
        <w:rPr>
          <w:i/>
          <w:iCs/>
          <w:lang w:val="en-GB" w:eastAsia="zh-CN"/>
        </w:rPr>
        <w:t>.</w:t>
      </w:r>
      <w:r>
        <w:rPr>
          <w:lang w:eastAsia="zh-CN"/>
        </w:rPr>
        <w:t>”</w:t>
      </w:r>
      <w:r w:rsidR="006F7144">
        <w:rPr>
          <w:lang w:eastAsia="zh-CN"/>
        </w:rPr>
        <w:t xml:space="preserve"> implies that the </w:t>
      </w:r>
      <w:r w:rsidR="0095425D">
        <w:rPr>
          <w:lang w:eastAsia="zh-CN"/>
        </w:rPr>
        <w:t xml:space="preserve">slot in which Type 3 HARQ CB </w:t>
      </w:r>
      <w:r w:rsidR="006F510A">
        <w:rPr>
          <w:lang w:eastAsia="zh-CN"/>
        </w:rPr>
        <w:t xml:space="preserve">transmission takes place is not considered to be a </w:t>
      </w:r>
      <w:r w:rsidR="0040186E">
        <w:rPr>
          <w:lang w:eastAsia="zh-CN"/>
        </w:rPr>
        <w:t>“target slot” or a “first available PUCCH resource” for the UE.</w:t>
      </w:r>
      <w:r w:rsidR="009B61FE">
        <w:rPr>
          <w:lang w:eastAsia="zh-CN"/>
        </w:rPr>
        <w:t xml:space="preserve"> </w:t>
      </w:r>
      <w:r w:rsidR="00FF570A">
        <w:rPr>
          <w:lang w:eastAsia="zh-CN"/>
        </w:rPr>
        <w:t xml:space="preserve">However, what is missing from the agreement and conclusion is the UE behavior with regards to the ongoing SPS HARQ deferral procedure </w:t>
      </w:r>
      <w:r w:rsidR="00480728">
        <w:rPr>
          <w:lang w:eastAsia="zh-CN"/>
        </w:rPr>
        <w:t>after the Type 3 HARQ CB transmission.</w:t>
      </w:r>
    </w:p>
    <w:p w14:paraId="3495CF7C" w14:textId="02CE1981" w:rsidR="00177D6C" w:rsidRDefault="009B61FE" w:rsidP="005D253B">
      <w:pPr>
        <w:rPr>
          <w:lang w:eastAsia="zh-CN"/>
        </w:rPr>
      </w:pPr>
      <w:r>
        <w:rPr>
          <w:lang w:eastAsia="zh-CN"/>
        </w:rPr>
        <w:t>For Release 16 Type 3 HARQ C</w:t>
      </w:r>
      <w:r w:rsidR="00273C5F">
        <w:rPr>
          <w:lang w:eastAsia="zh-CN"/>
        </w:rPr>
        <w:t xml:space="preserve">B, the </w:t>
      </w:r>
      <w:r w:rsidR="00865237">
        <w:rPr>
          <w:lang w:eastAsia="zh-CN"/>
        </w:rPr>
        <w:t>UE having transmitted all HARQ bits for all activated HARQ processes in all CCs</w:t>
      </w:r>
      <w:r w:rsidR="002E7526">
        <w:rPr>
          <w:lang w:eastAsia="zh-CN"/>
        </w:rPr>
        <w:t>, the</w:t>
      </w:r>
      <w:r w:rsidR="008400D6">
        <w:rPr>
          <w:lang w:eastAsia="zh-CN"/>
        </w:rPr>
        <w:t xml:space="preserve"> intuitive</w:t>
      </w:r>
      <w:r w:rsidR="002E7526">
        <w:rPr>
          <w:lang w:eastAsia="zh-CN"/>
        </w:rPr>
        <w:t xml:space="preserve"> understanding is that the UE drops/stops the deferral procedure for </w:t>
      </w:r>
      <w:r w:rsidR="00D14223">
        <w:rPr>
          <w:lang w:eastAsia="zh-CN"/>
        </w:rPr>
        <w:t>all pending SPS HARQ deferred bits.</w:t>
      </w:r>
    </w:p>
    <w:p w14:paraId="31E4CE0F" w14:textId="427628CB" w:rsidR="00730D7E" w:rsidRDefault="00730D7E" w:rsidP="005D253B">
      <w:pPr>
        <w:rPr>
          <w:lang w:eastAsia="zh-CN"/>
        </w:rPr>
      </w:pPr>
      <w:r>
        <w:rPr>
          <w:lang w:eastAsia="zh-CN"/>
        </w:rPr>
        <w:lastRenderedPageBreak/>
        <w:t>For Release 17 Type 3 HARQ CB</w:t>
      </w:r>
      <w:r w:rsidR="00C9135F">
        <w:rPr>
          <w:lang w:eastAsia="zh-CN"/>
        </w:rPr>
        <w:t xml:space="preserve">, the transmitted by the UE Type 3 HARQ CB might include the HARQ </w:t>
      </w:r>
      <w:r w:rsidR="009C6824">
        <w:rPr>
          <w:lang w:eastAsia="zh-CN"/>
        </w:rPr>
        <w:t>Process(es)</w:t>
      </w:r>
      <w:r w:rsidR="00C9135F">
        <w:rPr>
          <w:lang w:eastAsia="zh-CN"/>
        </w:rPr>
        <w:t xml:space="preserve"> </w:t>
      </w:r>
      <w:r w:rsidR="001A6698">
        <w:rPr>
          <w:lang w:eastAsia="zh-CN"/>
        </w:rPr>
        <w:t xml:space="preserve">that correspond to the </w:t>
      </w:r>
      <w:r w:rsidR="007256CD">
        <w:rPr>
          <w:lang w:eastAsia="zh-CN"/>
        </w:rPr>
        <w:t>deferred SPS HARQ bits</w:t>
      </w:r>
      <w:r w:rsidR="00C30873">
        <w:rPr>
          <w:lang w:eastAsia="zh-CN"/>
        </w:rPr>
        <w:t>,</w:t>
      </w:r>
      <w:r w:rsidR="00251FB8">
        <w:rPr>
          <w:lang w:eastAsia="zh-CN"/>
        </w:rPr>
        <w:t xml:space="preserve"> </w:t>
      </w:r>
      <w:proofErr w:type="gramStart"/>
      <w:r w:rsidR="00251FB8">
        <w:rPr>
          <w:lang w:eastAsia="zh-CN"/>
        </w:rPr>
        <w:t>or</w:t>
      </w:r>
      <w:r w:rsidR="00C30873">
        <w:rPr>
          <w:lang w:eastAsia="zh-CN"/>
        </w:rPr>
        <w:t>,</w:t>
      </w:r>
      <w:proofErr w:type="gramEnd"/>
      <w:r w:rsidR="00251FB8">
        <w:rPr>
          <w:lang w:eastAsia="zh-CN"/>
        </w:rPr>
        <w:t xml:space="preserve"> the </w:t>
      </w:r>
      <w:r w:rsidR="00DC0E64">
        <w:rPr>
          <w:lang w:eastAsia="zh-CN"/>
        </w:rPr>
        <w:t xml:space="preserve">Rel. 17 </w:t>
      </w:r>
      <w:r w:rsidR="00251FB8">
        <w:rPr>
          <w:lang w:eastAsia="zh-CN"/>
        </w:rPr>
        <w:t xml:space="preserve">Type 3 HARQ CB might not include the HARQ </w:t>
      </w:r>
      <w:r w:rsidR="009C6824">
        <w:rPr>
          <w:lang w:eastAsia="zh-CN"/>
        </w:rPr>
        <w:t>Process(es)</w:t>
      </w:r>
      <w:r w:rsidR="00251FB8">
        <w:rPr>
          <w:lang w:eastAsia="zh-CN"/>
        </w:rPr>
        <w:t xml:space="preserve"> that correspond to the pending SPS HARQ deferral procedure.</w:t>
      </w:r>
    </w:p>
    <w:p w14:paraId="0CBCB900" w14:textId="15865A2B" w:rsidR="00111156" w:rsidRPr="00111156" w:rsidRDefault="00EF5DB6" w:rsidP="00111156">
      <w:pPr>
        <w:rPr>
          <w:b/>
          <w:bCs/>
          <w:i/>
          <w:iCs/>
          <w:lang w:eastAsia="zh-CN"/>
        </w:rPr>
      </w:pPr>
      <w:r>
        <w:rPr>
          <w:b/>
          <w:bCs/>
          <w:i/>
          <w:iCs/>
          <w:u w:val="single"/>
          <w:lang w:val="en-GB" w:eastAsia="zh-CN"/>
        </w:rPr>
        <w:t>Observation</w:t>
      </w:r>
      <w:r w:rsidRPr="00BF7334">
        <w:rPr>
          <w:b/>
          <w:bCs/>
          <w:i/>
          <w:iCs/>
          <w:u w:val="single"/>
          <w:lang w:val="en-GB" w:eastAsia="zh-CN"/>
        </w:rPr>
        <w:t xml:space="preserve"> 1</w:t>
      </w:r>
      <w:r>
        <w:rPr>
          <w:b/>
          <w:bCs/>
          <w:i/>
          <w:iCs/>
          <w:u w:val="single"/>
          <w:lang w:val="en-GB" w:eastAsia="zh-CN"/>
        </w:rPr>
        <w:t>:</w:t>
      </w:r>
      <w:r w:rsidRPr="0042311B">
        <w:rPr>
          <w:b/>
          <w:bCs/>
          <w:i/>
          <w:iCs/>
          <w:lang w:val="en-GB" w:eastAsia="zh-CN"/>
        </w:rPr>
        <w:t xml:space="preserve"> </w:t>
      </w:r>
      <w:r w:rsidR="00111156" w:rsidRPr="00111156">
        <w:rPr>
          <w:b/>
          <w:bCs/>
          <w:i/>
          <w:iCs/>
          <w:lang w:eastAsia="zh-CN"/>
        </w:rPr>
        <w:t>RAN 1 to clarify the UE behavior with regards to</w:t>
      </w:r>
      <w:r w:rsidR="00D57651">
        <w:rPr>
          <w:b/>
          <w:bCs/>
          <w:i/>
          <w:iCs/>
          <w:lang w:eastAsia="zh-CN"/>
        </w:rPr>
        <w:t xml:space="preserve"> </w:t>
      </w:r>
      <w:r w:rsidR="00B17592">
        <w:rPr>
          <w:b/>
          <w:bCs/>
          <w:i/>
          <w:iCs/>
          <w:lang w:eastAsia="zh-CN"/>
        </w:rPr>
        <w:t xml:space="preserve">SPS HARQ bits in </w:t>
      </w:r>
      <w:r w:rsidR="00D57651">
        <w:rPr>
          <w:b/>
          <w:bCs/>
          <w:i/>
          <w:iCs/>
          <w:lang w:eastAsia="zh-CN"/>
        </w:rPr>
        <w:t xml:space="preserve">pending/ongoing </w:t>
      </w:r>
      <w:r w:rsidR="00B17592">
        <w:rPr>
          <w:b/>
          <w:bCs/>
          <w:i/>
          <w:iCs/>
          <w:lang w:eastAsia="zh-CN"/>
        </w:rPr>
        <w:t xml:space="preserve">SPS HARQ deferral procedure, when </w:t>
      </w:r>
      <w:r w:rsidR="00111156" w:rsidRPr="00111156">
        <w:rPr>
          <w:b/>
          <w:bCs/>
          <w:i/>
          <w:iCs/>
          <w:lang w:eastAsia="zh-CN"/>
        </w:rPr>
        <w:t>SPS HARQ Deferral and Rel. 17 Type 3 HARQ CB</w:t>
      </w:r>
      <w:r w:rsidR="00EF750B" w:rsidRPr="00EF750B">
        <w:rPr>
          <w:b/>
          <w:bCs/>
          <w:i/>
          <w:iCs/>
          <w:lang w:eastAsia="zh-CN"/>
        </w:rPr>
        <w:t xml:space="preserve"> </w:t>
      </w:r>
      <w:r w:rsidR="00EF750B">
        <w:rPr>
          <w:b/>
          <w:bCs/>
          <w:i/>
          <w:iCs/>
          <w:lang w:eastAsia="zh-CN"/>
        </w:rPr>
        <w:t xml:space="preserve">are </w:t>
      </w:r>
      <w:r w:rsidR="00EF750B" w:rsidRPr="00111156">
        <w:rPr>
          <w:b/>
          <w:bCs/>
          <w:i/>
          <w:iCs/>
          <w:lang w:eastAsia="zh-CN"/>
        </w:rPr>
        <w:t>joint</w:t>
      </w:r>
      <w:r w:rsidR="00EF750B">
        <w:rPr>
          <w:b/>
          <w:bCs/>
          <w:i/>
          <w:iCs/>
          <w:lang w:eastAsia="zh-CN"/>
        </w:rPr>
        <w:t>ly</w:t>
      </w:r>
      <w:r w:rsidR="00EF750B" w:rsidRPr="00111156">
        <w:rPr>
          <w:b/>
          <w:bCs/>
          <w:i/>
          <w:iCs/>
          <w:lang w:eastAsia="zh-CN"/>
        </w:rPr>
        <w:t xml:space="preserve"> configur</w:t>
      </w:r>
      <w:r w:rsidR="00EF750B">
        <w:rPr>
          <w:b/>
          <w:bCs/>
          <w:i/>
          <w:iCs/>
          <w:lang w:eastAsia="zh-CN"/>
        </w:rPr>
        <w:t>ed</w:t>
      </w:r>
      <w:r w:rsidR="00111156" w:rsidRPr="00111156">
        <w:rPr>
          <w:b/>
          <w:bCs/>
          <w:i/>
          <w:iCs/>
          <w:lang w:eastAsia="zh-CN"/>
        </w:rPr>
        <w:t xml:space="preserve">; what should the UE behavior be after Rel. 17 Type 3 HARQ CB transmission in the following cases: </w:t>
      </w:r>
    </w:p>
    <w:p w14:paraId="3F11E7BA" w14:textId="77777777" w:rsidR="00111156" w:rsidRPr="00111156" w:rsidRDefault="00111156" w:rsidP="00111156">
      <w:pPr>
        <w:numPr>
          <w:ilvl w:val="0"/>
          <w:numId w:val="41"/>
        </w:numPr>
        <w:rPr>
          <w:b/>
          <w:bCs/>
          <w:i/>
          <w:iCs/>
          <w:lang w:eastAsia="zh-CN"/>
        </w:rPr>
      </w:pPr>
      <w:r w:rsidRPr="00111156">
        <w:rPr>
          <w:b/>
          <w:bCs/>
          <w:i/>
          <w:iCs/>
          <w:lang w:eastAsia="zh-CN"/>
        </w:rPr>
        <w:t>Rel. 17 Type 3 HARQ CB does contain (entirely or partly) the deferred SPS HARQ bits</w:t>
      </w:r>
    </w:p>
    <w:p w14:paraId="2CF3A349" w14:textId="768C7D5A" w:rsidR="00111156" w:rsidRPr="00111156" w:rsidRDefault="00111156" w:rsidP="00111156">
      <w:pPr>
        <w:numPr>
          <w:ilvl w:val="0"/>
          <w:numId w:val="41"/>
        </w:numPr>
        <w:rPr>
          <w:b/>
          <w:bCs/>
          <w:i/>
          <w:iCs/>
          <w:lang w:eastAsia="zh-CN"/>
        </w:rPr>
      </w:pPr>
      <w:r w:rsidRPr="00111156">
        <w:rPr>
          <w:b/>
          <w:bCs/>
          <w:i/>
          <w:iCs/>
          <w:lang w:eastAsia="zh-CN"/>
        </w:rPr>
        <w:t>Rel. 17 Type 3 HARQ CB does not contain any of the deferred SPS HARQ bits</w:t>
      </w:r>
      <w:r w:rsidR="00D15963">
        <w:rPr>
          <w:b/>
          <w:bCs/>
          <w:i/>
          <w:iCs/>
          <w:lang w:eastAsia="zh-CN"/>
        </w:rPr>
        <w:t>.</w:t>
      </w:r>
    </w:p>
    <w:p w14:paraId="7A7809F6" w14:textId="3702B6D1" w:rsidR="0082121C" w:rsidRDefault="001627CF" w:rsidP="00EF5DB6">
      <w:r>
        <w:t xml:space="preserve">The intuitive and reasonable behavior is that the UE does not transmit again the deferred SPS HARQ bits if at least a part of those SPS HARQ bits is transmitted via Rel. 17 </w:t>
      </w:r>
      <w:r w:rsidR="008C2732">
        <w:t xml:space="preserve">Type 3 HARQ CB; the UE has transmitted </w:t>
      </w:r>
      <w:r w:rsidR="007E210E">
        <w:t xml:space="preserve">– at least partly - </w:t>
      </w:r>
      <w:r w:rsidR="008C2732">
        <w:t>these HARQ bits that correspond to the SPS HARQ processes being deferred</w:t>
      </w:r>
      <w:r w:rsidR="00F638EE">
        <w:t xml:space="preserve">, hence, there is no need for the UE to keep on trying to find the first available PUCCH resource. </w:t>
      </w:r>
      <w:r w:rsidR="0070676D">
        <w:t xml:space="preserve">Moreover, the request from the network for a Rel. 17 Type 3 HARQ CB and the inclusion of the </w:t>
      </w:r>
      <w:r w:rsidR="00375CAD">
        <w:t xml:space="preserve">SPS HARQ processes having collided with DL implies that the network wants to have these HARQ bits via </w:t>
      </w:r>
      <w:r w:rsidR="0082121C">
        <w:t>Type 3 HARQ CB. In this case, the UE should stop SPS HARQ deferral procedure and drop all pending SPS HARQ bits.</w:t>
      </w:r>
    </w:p>
    <w:p w14:paraId="7E2C3A1A" w14:textId="6079B761" w:rsidR="00F50B68" w:rsidRDefault="00384969" w:rsidP="00EF5DB6">
      <w:r>
        <w:t xml:space="preserve">In the other </w:t>
      </w:r>
      <w:r w:rsidR="00D1606A">
        <w:t>case, the transmitted Type 3 HARQ CB does not contain a single HARQ Pr</w:t>
      </w:r>
      <w:r w:rsidR="00522DAC">
        <w:t xml:space="preserve">ocess </w:t>
      </w:r>
      <w:r w:rsidR="0028441A">
        <w:t xml:space="preserve">of </w:t>
      </w:r>
      <w:r w:rsidR="00522DAC">
        <w:t>the deferred SPS HARQ bits</w:t>
      </w:r>
      <w:r w:rsidR="00E04CB5">
        <w:t>, then, the</w:t>
      </w:r>
      <w:r w:rsidR="00476ADA">
        <w:t xml:space="preserve"> UE has two options, either </w:t>
      </w:r>
      <w:proofErr w:type="spellStart"/>
      <w:r w:rsidR="00476ADA">
        <w:t>i</w:t>
      </w:r>
      <w:proofErr w:type="spellEnd"/>
      <w:r w:rsidR="00476ADA">
        <w:t>) stop the SPS HARQ deferral procedure and drop all pending SPS HARQ bits or ii) find the “target slot” (or next available PUCCH resource)</w:t>
      </w:r>
      <w:r w:rsidR="002D7EE5">
        <w:t xml:space="preserve"> after the </w:t>
      </w:r>
      <w:r w:rsidR="003468B4">
        <w:t>Type 3 HARQ CB transmission.</w:t>
      </w:r>
    </w:p>
    <w:p w14:paraId="358B37DD" w14:textId="1EAA768D" w:rsidR="00BA1A54" w:rsidRDefault="00BA1A54" w:rsidP="00EF5DB6">
      <w:r>
        <w:t xml:space="preserve">The UE might stop </w:t>
      </w:r>
      <w:r w:rsidR="00C456B5">
        <w:t xml:space="preserve">SPS HARQ deferral and drop </w:t>
      </w:r>
      <w:r w:rsidR="00B43DAE">
        <w:t>the pending SPS HARQ bits</w:t>
      </w:r>
      <w:r w:rsidR="003E684F">
        <w:t>, even if the UE has not yet transmitted these HARQ bits via Type 3 HARQ CB. Such</w:t>
      </w:r>
      <w:r w:rsidR="00CF124C">
        <w:t xml:space="preserve"> a UE behavior implies </w:t>
      </w:r>
      <w:r w:rsidR="00C82885">
        <w:t xml:space="preserve">that the network request for </w:t>
      </w:r>
      <w:r w:rsidR="006E0C8B">
        <w:t>Rel. 17 Type 3 HARQ CB without the inclusion of the HARQ processes in</w:t>
      </w:r>
      <w:r w:rsidR="00A361FC">
        <w:t xml:space="preserve"> SPS HARQ deferral</w:t>
      </w:r>
      <w:r w:rsidR="00967A48">
        <w:t xml:space="preserve"> is translated as the network not </w:t>
      </w:r>
      <w:r w:rsidR="0074075A">
        <w:t>wanting</w:t>
      </w:r>
      <w:r w:rsidR="00967A48">
        <w:t xml:space="preserve"> these deferred SPS HARQ bits</w:t>
      </w:r>
      <w:r w:rsidR="004C3739">
        <w:t xml:space="preserve">. </w:t>
      </w:r>
    </w:p>
    <w:p w14:paraId="7CC0BCE1" w14:textId="7F5ADD6C" w:rsidR="00A4745F" w:rsidRDefault="00B209DA" w:rsidP="00A4745F">
      <w:pPr>
        <w:rPr>
          <w:b/>
          <w:bCs/>
          <w:i/>
          <w:iCs/>
          <w:u w:val="single"/>
          <w:lang w:val="en-GB" w:eastAsia="zh-CN"/>
        </w:rPr>
      </w:pPr>
      <w:r>
        <w:object w:dxaOrig="9648" w:dyaOrig="5416" w14:anchorId="6A027EA0">
          <v:shape id="_x0000_i1026" type="#_x0000_t75" style="width:482.6pt;height:270.7pt" o:ole="">
            <v:imagedata r:id="rId14" o:title=""/>
          </v:shape>
          <o:OLEObject Type="Embed" ProgID="PowerPoint.SlideMacroEnabled.12" ShapeID="_x0000_i1026" DrawAspect="Content" ObjectID="_1706340195" r:id="rId15"/>
        </w:object>
      </w:r>
    </w:p>
    <w:p w14:paraId="1B356222" w14:textId="3C03854B" w:rsidR="00A4745F" w:rsidRDefault="00A4745F" w:rsidP="00A4745F">
      <w:bookmarkStart w:id="23" w:name="_Ref92717728"/>
      <w:r w:rsidRPr="00915D80">
        <w:rPr>
          <w:b/>
          <w:bCs/>
        </w:rPr>
        <w:t xml:space="preserve">Figure </w:t>
      </w:r>
      <w:r w:rsidRPr="00915D80">
        <w:rPr>
          <w:b/>
          <w:bCs/>
        </w:rPr>
        <w:fldChar w:fldCharType="begin"/>
      </w:r>
      <w:r w:rsidRPr="00915D80">
        <w:rPr>
          <w:b/>
          <w:bCs/>
        </w:rPr>
        <w:instrText xml:space="preserve"> SEQ Figure \* ARABIC </w:instrText>
      </w:r>
      <w:r w:rsidRPr="00915D80">
        <w:rPr>
          <w:b/>
          <w:bCs/>
        </w:rPr>
        <w:fldChar w:fldCharType="separate"/>
      </w:r>
      <w:r w:rsidR="00E71C3F">
        <w:rPr>
          <w:b/>
          <w:bCs/>
          <w:noProof/>
        </w:rPr>
        <w:t>2</w:t>
      </w:r>
      <w:r w:rsidRPr="00915D80">
        <w:rPr>
          <w:b/>
          <w:bCs/>
          <w:noProof/>
        </w:rPr>
        <w:fldChar w:fldCharType="end"/>
      </w:r>
      <w:bookmarkEnd w:id="23"/>
      <w:r w:rsidRPr="00915D80">
        <w:rPr>
          <w:b/>
          <w:bCs/>
        </w:rPr>
        <w:t>: SPS HARQ deferral and Type 3 HARQ CB are jointly configured. After SPS HARQ collision with DL at slot #N, SPS HARQ deferral of the HARQ process #M is triggered. At a later slot, #N + 1, the UE receives a DCI triggering the transmission of Rel. 17 Type 3 HARQ CB. The request does not include the HARQ process #M to be deferred. At slot #N +</w:t>
      </w:r>
      <w:r w:rsidR="00125A12">
        <w:rPr>
          <w:b/>
          <w:bCs/>
        </w:rPr>
        <w:t xml:space="preserve"> </w:t>
      </w:r>
      <w:r w:rsidRPr="00915D80">
        <w:rPr>
          <w:b/>
          <w:bCs/>
        </w:rPr>
        <w:t>2, the UE transmits Rel. 17 Type 3 HARQ CB</w:t>
      </w:r>
      <w:r w:rsidR="004D4578">
        <w:rPr>
          <w:b/>
          <w:bCs/>
        </w:rPr>
        <w:t xml:space="preserve"> only </w:t>
      </w:r>
      <w:r w:rsidR="00574EE3">
        <w:rPr>
          <w:b/>
          <w:bCs/>
        </w:rPr>
        <w:t>-</w:t>
      </w:r>
      <w:r w:rsidR="004D4578">
        <w:rPr>
          <w:b/>
          <w:bCs/>
        </w:rPr>
        <w:t xml:space="preserve"> </w:t>
      </w:r>
      <w:r w:rsidR="00574EE3">
        <w:rPr>
          <w:b/>
          <w:bCs/>
        </w:rPr>
        <w:t>according to the agreement</w:t>
      </w:r>
      <w:r w:rsidR="004D4578">
        <w:rPr>
          <w:b/>
          <w:bCs/>
        </w:rPr>
        <w:t xml:space="preserve">- </w:t>
      </w:r>
      <w:r w:rsidRPr="00915D80">
        <w:rPr>
          <w:b/>
          <w:bCs/>
        </w:rPr>
        <w:t xml:space="preserve">and the </w:t>
      </w:r>
      <w:r w:rsidR="004D4578">
        <w:rPr>
          <w:b/>
          <w:bCs/>
        </w:rPr>
        <w:t xml:space="preserve">UE transmits </w:t>
      </w:r>
      <w:r w:rsidRPr="00915D80">
        <w:rPr>
          <w:b/>
          <w:bCs/>
        </w:rPr>
        <w:t>the deferred SPS HARQ bits</w:t>
      </w:r>
      <w:r w:rsidR="004D4578">
        <w:rPr>
          <w:b/>
          <w:bCs/>
        </w:rPr>
        <w:t xml:space="preserve"> at the first available PUCCH resource after the Rel. 17 Type 3 HARQ CB </w:t>
      </w:r>
      <w:r w:rsidR="00125A12">
        <w:rPr>
          <w:b/>
          <w:bCs/>
        </w:rPr>
        <w:t>transmission, hence at slot #N + 3</w:t>
      </w:r>
      <w:r w:rsidRPr="00915D80">
        <w:rPr>
          <w:b/>
          <w:bCs/>
        </w:rPr>
        <w:t xml:space="preserve">. The UE </w:t>
      </w:r>
      <w:r w:rsidR="00125A12">
        <w:rPr>
          <w:b/>
          <w:bCs/>
        </w:rPr>
        <w:t>does not stop the</w:t>
      </w:r>
      <w:r w:rsidRPr="00915D80">
        <w:rPr>
          <w:b/>
          <w:bCs/>
        </w:rPr>
        <w:t xml:space="preserve"> SPS HARQ deferral</w:t>
      </w:r>
      <w:r w:rsidR="00125A12">
        <w:rPr>
          <w:b/>
          <w:bCs/>
        </w:rPr>
        <w:t xml:space="preserve"> in this case</w:t>
      </w:r>
      <w:r w:rsidRPr="00915D80">
        <w:rPr>
          <w:b/>
          <w:bCs/>
        </w:rPr>
        <w:t>.</w:t>
      </w:r>
    </w:p>
    <w:p w14:paraId="02007189" w14:textId="6BB67D00" w:rsidR="008620E5" w:rsidRDefault="008620E5" w:rsidP="008620E5">
      <w:r>
        <w:lastRenderedPageBreak/>
        <w:t xml:space="preserve">The other option for this case of the Rel. 17 Type 3 HARQ CB not containing the HARQ processes being in the process of SPS HARQ deferral, is that the UE continues the search for the “target slot” (or first available PUCCH resource) after the Rel. 17 Type 3 HARQ CB transmission. </w:t>
      </w:r>
      <w:r w:rsidR="00C22259">
        <w:t xml:space="preserve">An example of this operation is illustrated in </w:t>
      </w:r>
      <w:r w:rsidR="00C22259" w:rsidRPr="00C22259">
        <w:fldChar w:fldCharType="begin"/>
      </w:r>
      <w:r w:rsidR="00C22259" w:rsidRPr="00C22259">
        <w:instrText xml:space="preserve"> REF _Ref92717728 \h  \* MERGEFORMAT </w:instrText>
      </w:r>
      <w:r w:rsidR="00C22259" w:rsidRPr="00C22259">
        <w:fldChar w:fldCharType="separate"/>
      </w:r>
      <w:r w:rsidR="00E71C3F" w:rsidRPr="00E71C3F">
        <w:t xml:space="preserve">Figure </w:t>
      </w:r>
      <w:r w:rsidR="00E71C3F" w:rsidRPr="00E71C3F">
        <w:rPr>
          <w:noProof/>
        </w:rPr>
        <w:t>2</w:t>
      </w:r>
      <w:r w:rsidR="00C22259" w:rsidRPr="00C22259">
        <w:fldChar w:fldCharType="end"/>
      </w:r>
      <w:r w:rsidR="00C22259">
        <w:t>.</w:t>
      </w:r>
    </w:p>
    <w:p w14:paraId="66103716" w14:textId="77777777" w:rsidR="008620E5" w:rsidRDefault="008620E5" w:rsidP="008620E5">
      <w:r>
        <w:t xml:space="preserve">The former option is the one without any assumption in the UE and therefore is preferred. </w:t>
      </w:r>
    </w:p>
    <w:p w14:paraId="7FF5805C" w14:textId="5B926B90" w:rsidR="007B0E36" w:rsidRDefault="00BD1A12" w:rsidP="00EF5DB6">
      <w:r>
        <w:t>Hence, the following proposal:</w:t>
      </w:r>
    </w:p>
    <w:p w14:paraId="5D09D05B" w14:textId="2C26A1E1" w:rsidR="00845DBE" w:rsidRPr="00845DBE" w:rsidRDefault="004206E1" w:rsidP="00845DBE">
      <w:pPr>
        <w:rPr>
          <w:b/>
          <w:bCs/>
          <w:i/>
          <w:iCs/>
          <w:lang w:eastAsia="zh-CN"/>
        </w:rPr>
      </w:pPr>
      <w:r w:rsidRPr="00BF7334">
        <w:rPr>
          <w:b/>
          <w:bCs/>
          <w:i/>
          <w:iCs/>
          <w:u w:val="single"/>
          <w:lang w:val="en-GB" w:eastAsia="zh-CN"/>
        </w:rPr>
        <w:t xml:space="preserve">Proposal </w:t>
      </w:r>
      <w:r>
        <w:rPr>
          <w:b/>
          <w:bCs/>
          <w:i/>
          <w:iCs/>
          <w:u w:val="single"/>
          <w:lang w:val="en-GB" w:eastAsia="zh-CN"/>
        </w:rPr>
        <w:t>1</w:t>
      </w:r>
      <w:r w:rsidRPr="00BF7334">
        <w:rPr>
          <w:b/>
          <w:bCs/>
          <w:i/>
          <w:iCs/>
          <w:lang w:val="en-GB" w:eastAsia="zh-CN"/>
        </w:rPr>
        <w:t xml:space="preserve">: </w:t>
      </w:r>
      <w:r w:rsidR="00845DBE" w:rsidRPr="00845DBE">
        <w:rPr>
          <w:b/>
          <w:bCs/>
          <w:i/>
          <w:iCs/>
          <w:lang w:eastAsia="zh-CN"/>
        </w:rPr>
        <w:t>In case of joint SPS HARQ Deferral and Rel. 17 Type 3 HARQ CB and after the Rel. 17 Type 3 HARQ CB transmission, the UE</w:t>
      </w:r>
    </w:p>
    <w:p w14:paraId="5D7F6CF3" w14:textId="77777777" w:rsidR="00832801" w:rsidRDefault="00845DBE" w:rsidP="00845DBE">
      <w:pPr>
        <w:numPr>
          <w:ilvl w:val="0"/>
          <w:numId w:val="42"/>
        </w:numPr>
        <w:rPr>
          <w:b/>
          <w:bCs/>
          <w:i/>
          <w:iCs/>
          <w:lang w:eastAsia="zh-CN"/>
        </w:rPr>
      </w:pPr>
      <w:r w:rsidRPr="00845DBE">
        <w:rPr>
          <w:b/>
          <w:bCs/>
          <w:i/>
          <w:iCs/>
          <w:lang w:eastAsia="zh-CN"/>
        </w:rPr>
        <w:t xml:space="preserve">Stops/cancels the transmission of pending/ongoing SPS HARQ bits to be deferred at the first available uplink resource, if at least a part of the SPS HARQ bits to be deferred is already transmitted via Rel. 17 Type 3 HARQ CB, </w:t>
      </w:r>
    </w:p>
    <w:p w14:paraId="67B480B7" w14:textId="675CAEA0" w:rsidR="00194DF9" w:rsidRPr="00C17D65" w:rsidRDefault="00845DBE" w:rsidP="00EF5DB6">
      <w:pPr>
        <w:numPr>
          <w:ilvl w:val="0"/>
          <w:numId w:val="42"/>
        </w:numPr>
        <w:rPr>
          <w:b/>
          <w:bCs/>
          <w:i/>
          <w:iCs/>
          <w:lang w:eastAsia="zh-CN"/>
        </w:rPr>
      </w:pPr>
      <w:r w:rsidRPr="00832801">
        <w:rPr>
          <w:b/>
          <w:bCs/>
          <w:i/>
          <w:iCs/>
          <w:lang w:eastAsia="zh-CN"/>
        </w:rPr>
        <w:t>transmits the SPS HARQ bits to be deferred at the first available uplink resource</w:t>
      </w:r>
      <w:r w:rsidR="00CB3AE1">
        <w:rPr>
          <w:b/>
          <w:bCs/>
          <w:i/>
          <w:iCs/>
          <w:lang w:eastAsia="zh-CN"/>
        </w:rPr>
        <w:t xml:space="preserve"> after the Rel. 17 Type 3 HARQ CB transmission</w:t>
      </w:r>
      <w:r w:rsidRPr="00832801">
        <w:rPr>
          <w:b/>
          <w:bCs/>
          <w:i/>
          <w:iCs/>
          <w:lang w:eastAsia="zh-CN"/>
        </w:rPr>
        <w:t>, if none of the deferred SPS HARQ bits is transmitted via Rel. 17 Type 3 HARQ CB.</w:t>
      </w:r>
    </w:p>
    <w:p w14:paraId="57592F5F" w14:textId="5F0F09F4" w:rsidR="00EF5DB6" w:rsidRDefault="00EF5DB6" w:rsidP="00EF5DB6">
      <w:r>
        <w:t>What needs to be addressed as well is the time required within the UE to cancel/stop the transmission of ongoing/pending deferred bits. As it can be seen in</w:t>
      </w:r>
      <w:r w:rsidR="00610138">
        <w:t xml:space="preserve"> the example of</w:t>
      </w:r>
      <w:r>
        <w:t xml:space="preserve"> </w:t>
      </w:r>
      <w:r>
        <w:fldChar w:fldCharType="begin"/>
      </w:r>
      <w:r>
        <w:instrText xml:space="preserve"> REF _Ref86936507 \h </w:instrText>
      </w:r>
      <w:r>
        <w:fldChar w:fldCharType="separate"/>
      </w:r>
      <w:r w:rsidR="00E71C3F">
        <w:t xml:space="preserve">Figure </w:t>
      </w:r>
      <w:r w:rsidR="00E71C3F">
        <w:rPr>
          <w:noProof/>
        </w:rPr>
        <w:t>1</w:t>
      </w:r>
      <w:r>
        <w:fldChar w:fldCharType="end"/>
      </w:r>
      <w:r>
        <w:t xml:space="preserve">, the UE receives at slot #N+1 the request for Type 3 HARQ CB and the UE transmits Type 3 HARQ CB at the next slot. Assuming, the </w:t>
      </w:r>
      <w:r w:rsidR="006D64F5">
        <w:t>worst-case</w:t>
      </w:r>
      <w:r>
        <w:t xml:space="preserve"> scenario in terms of timing requirements, i.e.</w:t>
      </w:r>
      <w:r w:rsidR="0034055C">
        <w:t>,</w:t>
      </w:r>
      <w:r>
        <w:t xml:space="preserve"> the case in which the network issues a request for Rel. 16 Type 3 HARQ CB and the network schedules new PDSCH with this DCI 1_1 of </w:t>
      </w:r>
      <w:r>
        <w:fldChar w:fldCharType="begin"/>
      </w:r>
      <w:r>
        <w:instrText xml:space="preserve"> REF _Ref86936507 \h </w:instrText>
      </w:r>
      <w:r>
        <w:fldChar w:fldCharType="separate"/>
      </w:r>
      <w:r w:rsidR="00E71C3F">
        <w:t xml:space="preserve">Figure </w:t>
      </w:r>
      <w:r w:rsidR="00E71C3F">
        <w:rPr>
          <w:noProof/>
        </w:rPr>
        <w:t>1</w:t>
      </w:r>
      <w:r>
        <w:fldChar w:fldCharType="end"/>
      </w:r>
      <w:r>
        <w:t xml:space="preserve">, then, the PDSCH processing time needs to be taken into account. For SCS equal to 15 and 30 kHz and for PDSCH processing capability 2, it is possible for the UE to transmit HARQ feedback at the next slot after the PDSCH reception. For other cases though, for SCS equal to 120 kHz, for the same example of </w:t>
      </w:r>
      <w:r>
        <w:fldChar w:fldCharType="begin"/>
      </w:r>
      <w:r>
        <w:instrText xml:space="preserve"> REF _Ref86936507 \h </w:instrText>
      </w:r>
      <w:r>
        <w:fldChar w:fldCharType="separate"/>
      </w:r>
      <w:r w:rsidR="00E71C3F">
        <w:t xml:space="preserve">Figure </w:t>
      </w:r>
      <w:r w:rsidR="00E71C3F">
        <w:rPr>
          <w:noProof/>
        </w:rPr>
        <w:t>1</w:t>
      </w:r>
      <w:r>
        <w:fldChar w:fldCharType="end"/>
      </w:r>
      <w:r>
        <w:t>, the UE needs at least 2 slots to react to the DCI. Hence, for the case under discussion here, at least, the PDSCH processing time needs to be considered</w:t>
      </w:r>
      <w:r w:rsidR="00C1119C">
        <w:t xml:space="preserve"> as the time for cancelling/stopping an ongoing SPS HARQ deferral procedure,</w:t>
      </w:r>
      <w:r>
        <w:t xml:space="preserve"> when the request for Type 3 HARQ CB is triggered</w:t>
      </w:r>
      <w:r w:rsidR="00C1119C">
        <w:t>.</w:t>
      </w:r>
      <w:r>
        <w:t xml:space="preserve"> </w:t>
      </w:r>
      <w:r w:rsidR="00C1119C">
        <w:t>Otherwise</w:t>
      </w:r>
      <w:r>
        <w:t xml:space="preserve">, the UE might receive the request for Type 3 HARQ CB, but the UE might not be able to stop/cancel the transmission of an ongoing SPS HARQ deferral. For other cases, </w:t>
      </w:r>
      <w:r w:rsidR="00553E83">
        <w:t>e.g.</w:t>
      </w:r>
      <w:r w:rsidR="00C1119C">
        <w:t>,</w:t>
      </w:r>
      <w:r w:rsidR="00553E83">
        <w:t xml:space="preserve"> the</w:t>
      </w:r>
      <w:r w:rsidR="008F5988">
        <w:t xml:space="preserve"> UCI that contains the deferred SPS HARQ bits is multiplexed onto PUSCH</w:t>
      </w:r>
      <w:r>
        <w:t xml:space="preserve">, the time required to cancel/stop an ongoing SPS HARQ </w:t>
      </w:r>
      <w:r w:rsidR="00C1119C">
        <w:t>d</w:t>
      </w:r>
      <w:r>
        <w:t xml:space="preserve">eferral is equivalent to the PUSCH preparation time, or equivalent to the minimum time used for the execution of CI. Hence, a minimum time is required for the UE to cancel/stop an ongoing SPS HARQ </w:t>
      </w:r>
      <w:r w:rsidR="00214C08">
        <w:t>d</w:t>
      </w:r>
      <w:r>
        <w:t>eferral</w:t>
      </w:r>
      <w:r w:rsidR="00DA0BE2">
        <w:t xml:space="preserve">, as also </w:t>
      </w:r>
      <w:r w:rsidR="001E13AD">
        <w:t>observed</w:t>
      </w:r>
      <w:r w:rsidR="00DA0BE2">
        <w:t xml:space="preserve"> in </w:t>
      </w:r>
      <w:r w:rsidR="008C20CF">
        <w:fldChar w:fldCharType="begin"/>
      </w:r>
      <w:r w:rsidR="008C20CF">
        <w:instrText xml:space="preserve"> REF _Ref95324539 \n \h </w:instrText>
      </w:r>
      <w:r w:rsidR="008C20CF">
        <w:fldChar w:fldCharType="separate"/>
      </w:r>
      <w:r w:rsidR="00E71C3F">
        <w:t>[5]</w:t>
      </w:r>
      <w:r w:rsidR="008C20CF">
        <w:fldChar w:fldCharType="end"/>
      </w:r>
      <w:r>
        <w:t>.</w:t>
      </w:r>
      <w:r w:rsidR="001E13AD">
        <w:t xml:space="preserve"> A clarification is needed</w:t>
      </w:r>
      <w:r w:rsidR="009A3F5A">
        <w:t>.</w:t>
      </w:r>
      <w:r w:rsidR="008C20CF">
        <w:t xml:space="preserve"> </w:t>
      </w:r>
    </w:p>
    <w:p w14:paraId="7F54B4EF" w14:textId="0C73CD45" w:rsidR="00EF5DB6" w:rsidRDefault="00EF5DB6" w:rsidP="006D415A">
      <w:pPr>
        <w:rPr>
          <w:b/>
          <w:bCs/>
          <w:i/>
          <w:iCs/>
          <w:lang w:eastAsia="zh-CN"/>
        </w:rPr>
      </w:pPr>
      <w:r>
        <w:rPr>
          <w:b/>
          <w:bCs/>
          <w:i/>
          <w:iCs/>
          <w:u w:val="single"/>
          <w:lang w:val="en-GB" w:eastAsia="zh-CN"/>
        </w:rPr>
        <w:t>Observation</w:t>
      </w:r>
      <w:r w:rsidRPr="00BF7334">
        <w:rPr>
          <w:b/>
          <w:bCs/>
          <w:i/>
          <w:iCs/>
          <w:u w:val="single"/>
          <w:lang w:val="en-GB" w:eastAsia="zh-CN"/>
        </w:rPr>
        <w:t xml:space="preserve"> </w:t>
      </w:r>
      <w:r>
        <w:rPr>
          <w:b/>
          <w:bCs/>
          <w:i/>
          <w:iCs/>
          <w:u w:val="single"/>
          <w:lang w:val="en-GB" w:eastAsia="zh-CN"/>
        </w:rPr>
        <w:t>2:</w:t>
      </w:r>
      <w:r w:rsidRPr="00FA723A">
        <w:rPr>
          <w:rFonts w:ascii="Times" w:hAnsi="Times" w:cs="Times"/>
          <w:b/>
          <w:bCs/>
          <w:color w:val="000000" w:themeColor="text1"/>
          <w:kern w:val="24"/>
          <w:sz w:val="36"/>
          <w:szCs w:val="36"/>
        </w:rPr>
        <w:t xml:space="preserve"> </w:t>
      </w:r>
      <w:r w:rsidR="009A3F5A" w:rsidRPr="009A3F5A">
        <w:rPr>
          <w:b/>
          <w:bCs/>
          <w:i/>
          <w:iCs/>
          <w:lang w:eastAsia="zh-CN"/>
        </w:rPr>
        <w:t>RAN 1 to clarify the UE behavior with regards to the time requirement for the UE to cancel/stop an ongoing SPS HARQ deferral procedure.</w:t>
      </w:r>
    </w:p>
    <w:p w14:paraId="169D3908" w14:textId="1A40464E" w:rsidR="00F842C3" w:rsidRDefault="00F842C3" w:rsidP="00F842C3">
      <w:r>
        <w:fldChar w:fldCharType="begin"/>
      </w:r>
      <w:r>
        <w:instrText xml:space="preserve"> REF _Ref95505753 \h </w:instrText>
      </w:r>
      <w:r>
        <w:fldChar w:fldCharType="separate"/>
      </w:r>
      <w:r w:rsidR="00E71C3F">
        <w:t xml:space="preserve">Figure </w:t>
      </w:r>
      <w:r w:rsidR="00E71C3F">
        <w:rPr>
          <w:noProof/>
        </w:rPr>
        <w:t>3</w:t>
      </w:r>
      <w:r>
        <w:fldChar w:fldCharType="end"/>
      </w:r>
      <w:r>
        <w:t xml:space="preserve"> shows an example of the UE timeline with regards to the cancellation of an ongoing SPS HARQ deferral upon reception of a request for Type 3 HARQ CB. </w:t>
      </w:r>
      <w:r w:rsidRPr="00E9156F">
        <w:t>After SPS HARQ collision with DL, SPS HARQ deferral starts at slot #N (Step 1), and the UE finds target slot for deferred SPS HARQ (slot #N + 3). The UE receives a DCI triggering a request for Rel. 17 Type 3 HARQ CB at slot #N + 2 (Step 2) and HARQ processes having collided with DL are included in the requested Type 3 HARQ CB. Type 3 HARQ CB is scheduled to be transmitted in slot #N + 3. The UE cancels the ongoing SPS HARQ deferral at slot #N + 2 (Step 3). The UE transmits Type 3 HARQ CB in slot #N + 3 (Step 4).</w:t>
      </w:r>
    </w:p>
    <w:p w14:paraId="519685F0" w14:textId="608AB46F" w:rsidR="00F842C3" w:rsidRPr="00F842C3" w:rsidRDefault="00F842C3" w:rsidP="006D415A">
      <w:r>
        <w:t>Considering all of the possible cases of deferred SPS HARQ multiplexing with other types of uplink traffic, the proposal is that the time requirement for stopping/dropping an ongoing SPS HARQ deferral procedure should be equal to the PUSCH preparation time, T</w:t>
      </w:r>
      <w:r w:rsidRPr="00EE0CA6">
        <w:rPr>
          <w:vertAlign w:val="subscript"/>
        </w:rPr>
        <w:t>proc,2</w:t>
      </w:r>
      <w:r w:rsidR="00A53CDE">
        <w:t xml:space="preserve"> (</w:t>
      </w:r>
      <w:r w:rsidR="00A53CDE">
        <w:fldChar w:fldCharType="begin"/>
      </w:r>
      <w:r w:rsidR="00A53CDE">
        <w:instrText xml:space="preserve"> REF _Ref95669049 \n \h </w:instrText>
      </w:r>
      <w:r w:rsidR="00A53CDE">
        <w:fldChar w:fldCharType="separate"/>
      </w:r>
      <w:r w:rsidR="00E71C3F">
        <w:t>[6]</w:t>
      </w:r>
      <w:r w:rsidR="00A53CDE">
        <w:fldChar w:fldCharType="end"/>
      </w:r>
      <w:r w:rsidR="00A53CDE">
        <w:t>).</w:t>
      </w:r>
    </w:p>
    <w:p w14:paraId="06BFABD6" w14:textId="1A9E83CD" w:rsidR="00AD08ED" w:rsidRDefault="002E5C28" w:rsidP="00AD08ED">
      <w:pPr>
        <w:rPr>
          <w:lang w:val="en-GB" w:eastAsia="zh-CN"/>
        </w:rPr>
      </w:pPr>
      <w:r w:rsidRPr="00BB6220">
        <w:rPr>
          <w:b/>
          <w:lang w:val="en-GB" w:eastAsia="zh-CN"/>
        </w:rPr>
        <w:object w:dxaOrig="9523" w:dyaOrig="5347" w14:anchorId="79E1F395">
          <v:shape id="_x0000_i1027" type="#_x0000_t75" style="width:476.2pt;height:267.05pt" o:ole="">
            <v:imagedata r:id="rId16" o:title=""/>
          </v:shape>
          <o:OLEObject Type="Embed" ProgID="PowerPoint.SlideMacroEnabled.12" ShapeID="_x0000_i1027" DrawAspect="Content" ObjectID="_1706340196" r:id="rId17"/>
        </w:object>
      </w:r>
    </w:p>
    <w:p w14:paraId="11580C71" w14:textId="4B1BA0A2" w:rsidR="00AD08ED" w:rsidRDefault="00AD08ED" w:rsidP="001F43E3">
      <w:pPr>
        <w:pStyle w:val="Caption"/>
      </w:pPr>
      <w:bookmarkStart w:id="24" w:name="_Ref95505753"/>
      <w:r>
        <w:t xml:space="preserve">Figure </w:t>
      </w:r>
      <w:r w:rsidR="009A0D36">
        <w:fldChar w:fldCharType="begin"/>
      </w:r>
      <w:r w:rsidR="009A0D36">
        <w:instrText xml:space="preserve"> SEQ Figure \* ARABIC </w:instrText>
      </w:r>
      <w:r w:rsidR="009A0D36">
        <w:fldChar w:fldCharType="separate"/>
      </w:r>
      <w:r w:rsidR="00E71C3F">
        <w:rPr>
          <w:noProof/>
        </w:rPr>
        <w:t>3</w:t>
      </w:r>
      <w:r w:rsidR="009A0D36">
        <w:rPr>
          <w:noProof/>
        </w:rPr>
        <w:fldChar w:fldCharType="end"/>
      </w:r>
      <w:bookmarkEnd w:id="24"/>
      <w:r>
        <w:t xml:space="preserve">: UE </w:t>
      </w:r>
      <w:r w:rsidR="001156DB">
        <w:t xml:space="preserve">timeline with regards to the cancellation of </w:t>
      </w:r>
      <w:r w:rsidR="00AF3A0E">
        <w:t>SPS HARQ deferral procedu</w:t>
      </w:r>
      <w:r w:rsidR="004F4EE1">
        <w:t>re for</w:t>
      </w:r>
      <w:r>
        <w:t xml:space="preserve"> joint configuration of “SPS HARQ Deferral” and Rel. 17 Type 3 HARQ CB. After SPS HARQ collision with DL, SPS HARQ deferral starts</w:t>
      </w:r>
      <w:r w:rsidR="004F4EE1">
        <w:t xml:space="preserve"> at slot #N (Step 1)</w:t>
      </w:r>
      <w:r>
        <w:t>, and the UE finds target slot for deferred SPS HARQ</w:t>
      </w:r>
      <w:r w:rsidR="00F67DB7">
        <w:t xml:space="preserve"> (slot #N + 3)</w:t>
      </w:r>
      <w:r>
        <w:t xml:space="preserve">. The UE receives a DCI triggering a request for Rel. 17 Type 3 HARQ CB </w:t>
      </w:r>
      <w:r w:rsidR="00F67DB7">
        <w:t xml:space="preserve">at slot </w:t>
      </w:r>
      <w:r w:rsidR="006B542F">
        <w:t xml:space="preserve">#N + 2 (Step 2) </w:t>
      </w:r>
      <w:r>
        <w:t xml:space="preserve">and HARQ processes having collided with DL are included in the requested Type 3 HARQ CB. </w:t>
      </w:r>
      <w:r w:rsidR="008732E7">
        <w:t xml:space="preserve">Type 3 HARQ CB is scheduled to be transmitted in slot #N + 3. The UE cancels the ongoing SPS HARQ deferral at slot #N + 2 (Step 3). </w:t>
      </w:r>
      <w:r>
        <w:t>The UE transmits Type 3 HARQ CB</w:t>
      </w:r>
      <w:r w:rsidR="001F43E3">
        <w:t xml:space="preserve"> in slot #N + 3 (Step 4)</w:t>
      </w:r>
      <w:r>
        <w:t>.</w:t>
      </w:r>
    </w:p>
    <w:p w14:paraId="61BB42A8" w14:textId="24601228" w:rsidR="00EF5DB6" w:rsidRPr="003839C9" w:rsidRDefault="00EE0CA6" w:rsidP="003839C9">
      <w:r w:rsidRPr="00BF7334">
        <w:rPr>
          <w:b/>
          <w:bCs/>
          <w:i/>
          <w:iCs/>
          <w:u w:val="single"/>
          <w:lang w:val="en-GB" w:eastAsia="zh-CN"/>
        </w:rPr>
        <w:t xml:space="preserve">Proposal </w:t>
      </w:r>
      <w:r>
        <w:rPr>
          <w:b/>
          <w:bCs/>
          <w:i/>
          <w:iCs/>
          <w:u w:val="single"/>
          <w:lang w:val="en-GB" w:eastAsia="zh-CN"/>
        </w:rPr>
        <w:t>2</w:t>
      </w:r>
      <w:r w:rsidRPr="00BF7334">
        <w:rPr>
          <w:b/>
          <w:bCs/>
          <w:i/>
          <w:iCs/>
          <w:lang w:val="en-GB" w:eastAsia="zh-CN"/>
        </w:rPr>
        <w:t xml:space="preserve">: </w:t>
      </w:r>
      <w:r w:rsidR="00CA0BDB" w:rsidRPr="00CA0BDB">
        <w:rPr>
          <w:b/>
          <w:bCs/>
          <w:i/>
          <w:iCs/>
          <w:lang w:eastAsia="zh-CN"/>
        </w:rPr>
        <w:t>Adopt the existing timeline in terms of uplink cancellation for the SPS HARQ deferral cancellation/stopping</w:t>
      </w:r>
      <w:r w:rsidR="00115030">
        <w:rPr>
          <w:b/>
          <w:bCs/>
          <w:i/>
          <w:iCs/>
          <w:lang w:eastAsia="zh-CN"/>
        </w:rPr>
        <w:t>:</w:t>
      </w:r>
      <w:r w:rsidR="00CA0BDB" w:rsidRPr="00CA0BDB">
        <w:rPr>
          <w:b/>
          <w:bCs/>
          <w:i/>
          <w:iCs/>
          <w:lang w:eastAsia="zh-CN"/>
        </w:rPr>
        <w:t xml:space="preserve"> T</w:t>
      </w:r>
      <w:r w:rsidR="00CA0BDB" w:rsidRPr="00CA0BDB">
        <w:rPr>
          <w:b/>
          <w:bCs/>
          <w:i/>
          <w:iCs/>
          <w:vertAlign w:val="subscript"/>
          <w:lang w:eastAsia="zh-CN"/>
        </w:rPr>
        <w:t>proc,2</w:t>
      </w:r>
      <w:r w:rsidR="00CA0BDB" w:rsidRPr="00CA0BDB">
        <w:rPr>
          <w:b/>
          <w:bCs/>
          <w:i/>
          <w:iCs/>
          <w:lang w:eastAsia="zh-CN"/>
        </w:rPr>
        <w:t>.</w:t>
      </w:r>
      <w:r w:rsidR="00EF5DB6" w:rsidRPr="001A32AA">
        <w:rPr>
          <w:b/>
          <w:bCs/>
          <w:i/>
          <w:iCs/>
          <w:lang w:eastAsia="zh-CN"/>
        </w:rPr>
        <w:t xml:space="preserve"> </w:t>
      </w:r>
    </w:p>
    <w:p w14:paraId="4E3724D6" w14:textId="4D6CCB2C" w:rsidR="00A4111A" w:rsidRPr="00F135CE" w:rsidRDefault="00A4111A" w:rsidP="008B163C">
      <w:pPr>
        <w:pStyle w:val="Heading2"/>
        <w:rPr>
          <w:sz w:val="24"/>
          <w:szCs w:val="24"/>
          <w:lang w:eastAsia="zh-CN"/>
        </w:rPr>
      </w:pPr>
      <w:r w:rsidRPr="00075E55">
        <w:rPr>
          <w:sz w:val="24"/>
          <w:szCs w:val="24"/>
          <w:lang w:eastAsia="zh-CN"/>
        </w:rPr>
        <w:t xml:space="preserve">SPS HARQ </w:t>
      </w:r>
      <w:r>
        <w:rPr>
          <w:sz w:val="24"/>
          <w:szCs w:val="24"/>
          <w:lang w:eastAsia="zh-CN"/>
        </w:rPr>
        <w:t xml:space="preserve">Deferral and </w:t>
      </w:r>
      <w:r w:rsidR="00140A06">
        <w:rPr>
          <w:sz w:val="24"/>
          <w:szCs w:val="24"/>
          <w:lang w:eastAsia="zh-CN"/>
        </w:rPr>
        <w:t>PUCCH repetitions</w:t>
      </w:r>
    </w:p>
    <w:p w14:paraId="0E2469F3" w14:textId="56B72903" w:rsidR="008B163C" w:rsidRPr="008B163C" w:rsidRDefault="00B96BBB" w:rsidP="008B163C">
      <w:pPr>
        <w:rPr>
          <w:lang w:val="en-GB" w:eastAsia="zh-CN"/>
        </w:rPr>
      </w:pPr>
      <w:r>
        <w:rPr>
          <w:lang w:val="en-GB" w:eastAsia="zh-CN"/>
        </w:rPr>
        <w:t>In the last #107e meeting (</w:t>
      </w:r>
      <w:r>
        <w:rPr>
          <w:lang w:val="en-GB" w:eastAsia="zh-CN"/>
        </w:rPr>
        <w:fldChar w:fldCharType="begin"/>
      </w:r>
      <w:r>
        <w:rPr>
          <w:lang w:val="en-GB" w:eastAsia="zh-CN"/>
        </w:rPr>
        <w:instrText xml:space="preserve"> REF _Ref94711220 \n \h </w:instrText>
      </w:r>
      <w:r>
        <w:rPr>
          <w:lang w:val="en-GB" w:eastAsia="zh-CN"/>
        </w:rPr>
      </w:r>
      <w:r>
        <w:rPr>
          <w:lang w:val="en-GB" w:eastAsia="zh-CN"/>
        </w:rPr>
        <w:fldChar w:fldCharType="separate"/>
      </w:r>
      <w:r w:rsidR="00E71C3F">
        <w:rPr>
          <w:lang w:val="en-GB" w:eastAsia="zh-CN"/>
        </w:rPr>
        <w:t>[4]</w:t>
      </w:r>
      <w:r>
        <w:rPr>
          <w:lang w:val="en-GB" w:eastAsia="zh-CN"/>
        </w:rPr>
        <w:fldChar w:fldCharType="end"/>
      </w:r>
      <w:r>
        <w:rPr>
          <w:lang w:val="en-GB" w:eastAsia="zh-CN"/>
        </w:rPr>
        <w:t>), the following was concluded:</w:t>
      </w:r>
    </w:p>
    <w:tbl>
      <w:tblPr>
        <w:tblStyle w:val="TableGrid"/>
        <w:tblW w:w="0" w:type="auto"/>
        <w:tblLook w:val="04A0" w:firstRow="1" w:lastRow="0" w:firstColumn="1" w:lastColumn="0" w:noHBand="0" w:noVBand="1"/>
      </w:tblPr>
      <w:tblGrid>
        <w:gridCol w:w="9962"/>
      </w:tblGrid>
      <w:tr w:rsidR="008B163C" w14:paraId="0E7356BB" w14:textId="77777777" w:rsidTr="0018639B">
        <w:tc>
          <w:tcPr>
            <w:tcW w:w="9962" w:type="dxa"/>
          </w:tcPr>
          <w:p w14:paraId="6C8785E5" w14:textId="77777777" w:rsidR="00FC4BF9" w:rsidRPr="000C7385" w:rsidRDefault="00FC4BF9" w:rsidP="00FC4BF9">
            <w:pPr>
              <w:spacing w:line="240" w:lineRule="auto"/>
              <w:rPr>
                <w:i/>
                <w:iCs/>
                <w:lang w:eastAsia="zh-CN"/>
              </w:rPr>
            </w:pPr>
            <w:r w:rsidRPr="000C7385">
              <w:rPr>
                <w:b/>
                <w:bCs/>
                <w:i/>
                <w:iCs/>
                <w:highlight w:val="yellow"/>
                <w:lang w:val="en-GB" w:eastAsia="zh-CN"/>
              </w:rPr>
              <w:t>Conclusion</w:t>
            </w:r>
          </w:p>
          <w:p w14:paraId="7015C6AA" w14:textId="262895A8" w:rsidR="008B163C" w:rsidRPr="000A4C7C" w:rsidRDefault="00FC4BF9" w:rsidP="00FC4BF9">
            <w:pPr>
              <w:rPr>
                <w:i/>
                <w:iCs/>
                <w:lang w:eastAsia="zh-CN"/>
              </w:rPr>
            </w:pPr>
            <w:r w:rsidRPr="000C7385">
              <w:rPr>
                <w:i/>
                <w:iCs/>
                <w:lang w:val="en-GB" w:eastAsia="zh-CN"/>
              </w:rPr>
              <w:t>There is no consensus to support joint operation of SPS HARQ-ACK deferral and PUCCH repetition in Rel-17.</w:t>
            </w:r>
          </w:p>
        </w:tc>
      </w:tr>
    </w:tbl>
    <w:p w14:paraId="79D2F7DB" w14:textId="77777777" w:rsidR="008B163C" w:rsidRPr="00D11B1A" w:rsidRDefault="008B163C" w:rsidP="008B163C">
      <w:pPr>
        <w:rPr>
          <w:sz w:val="2"/>
          <w:szCs w:val="2"/>
          <w:lang w:val="en-GB" w:eastAsia="zh-CN"/>
        </w:rPr>
      </w:pPr>
    </w:p>
    <w:p w14:paraId="1D2015D9" w14:textId="1C3FA93C" w:rsidR="00937BD6" w:rsidRDefault="00937BD6" w:rsidP="00937BD6">
      <w:pPr>
        <w:rPr>
          <w:lang w:eastAsia="zh-CN"/>
        </w:rPr>
      </w:pPr>
      <w:r>
        <w:rPr>
          <w:lang w:eastAsia="zh-CN"/>
        </w:rPr>
        <w:t>Th</w:t>
      </w:r>
      <w:r w:rsidR="00F85F15">
        <w:rPr>
          <w:lang w:eastAsia="zh-CN"/>
        </w:rPr>
        <w:t xml:space="preserve">e interpretation of the above conclusion is </w:t>
      </w:r>
      <w:r>
        <w:rPr>
          <w:lang w:eastAsia="zh-CN"/>
        </w:rPr>
        <w:t xml:space="preserve">that the UE is not expecting to be configured </w:t>
      </w:r>
      <w:r w:rsidR="00B50213">
        <w:rPr>
          <w:lang w:eastAsia="zh-CN"/>
        </w:rPr>
        <w:t xml:space="preserve">simultaneously </w:t>
      </w:r>
      <w:r>
        <w:rPr>
          <w:lang w:eastAsia="zh-CN"/>
        </w:rPr>
        <w:t xml:space="preserve">with both </w:t>
      </w:r>
      <w:r w:rsidR="00B50213">
        <w:rPr>
          <w:lang w:eastAsia="zh-CN"/>
        </w:rPr>
        <w:t xml:space="preserve">a) </w:t>
      </w:r>
      <w:r>
        <w:rPr>
          <w:lang w:eastAsia="zh-CN"/>
        </w:rPr>
        <w:t xml:space="preserve">SPS HARQ deferral and </w:t>
      </w:r>
      <w:r w:rsidR="00B50213">
        <w:rPr>
          <w:lang w:eastAsia="zh-CN"/>
        </w:rPr>
        <w:t xml:space="preserve">b) </w:t>
      </w:r>
      <w:r>
        <w:rPr>
          <w:lang w:eastAsia="zh-CN"/>
        </w:rPr>
        <w:t xml:space="preserve">SPS PUCCH with repetitions. In case the network configures </w:t>
      </w:r>
      <w:r w:rsidR="008A1AA1">
        <w:rPr>
          <w:lang w:eastAsia="zh-CN"/>
        </w:rPr>
        <w:t>one SPS with both of these features activated</w:t>
      </w:r>
      <w:r>
        <w:rPr>
          <w:lang w:eastAsia="zh-CN"/>
        </w:rPr>
        <w:t xml:space="preserve">, then, the question is what the UE behavior should be. </w:t>
      </w:r>
    </w:p>
    <w:p w14:paraId="72F2DA21" w14:textId="77777777" w:rsidR="00937BD6" w:rsidRDefault="00937BD6" w:rsidP="00937BD6">
      <w:pPr>
        <w:rPr>
          <w:lang w:eastAsia="zh-CN"/>
        </w:rPr>
      </w:pPr>
      <w:r>
        <w:rPr>
          <w:lang w:eastAsia="zh-CN"/>
        </w:rPr>
        <w:t>One option would be that the UE considers this configuration an error case and SPS activation with such joint configuration of SPS HARQ deferral and repetitions is not acknowledged.</w:t>
      </w:r>
    </w:p>
    <w:p w14:paraId="4A601971" w14:textId="591D52D1" w:rsidR="00E92CB7" w:rsidRDefault="00937BD6" w:rsidP="00937BD6">
      <w:pPr>
        <w:rPr>
          <w:lang w:eastAsia="zh-CN"/>
        </w:rPr>
      </w:pPr>
      <w:r>
        <w:rPr>
          <w:lang w:eastAsia="zh-CN"/>
        </w:rPr>
        <w:t xml:space="preserve">The other option would be that the SPS configuration with both </w:t>
      </w:r>
      <w:r w:rsidR="007D42E4">
        <w:rPr>
          <w:lang w:eastAsia="zh-CN"/>
        </w:rPr>
        <w:t xml:space="preserve">a) </w:t>
      </w:r>
      <w:r>
        <w:rPr>
          <w:lang w:eastAsia="zh-CN"/>
        </w:rPr>
        <w:t xml:space="preserve">SPS HARQ deferral and </w:t>
      </w:r>
      <w:r w:rsidR="007D42E4">
        <w:rPr>
          <w:lang w:eastAsia="zh-CN"/>
        </w:rPr>
        <w:t xml:space="preserve">b) PUCCH </w:t>
      </w:r>
      <w:r>
        <w:rPr>
          <w:lang w:eastAsia="zh-CN"/>
        </w:rPr>
        <w:t xml:space="preserve">repetitions activated is accepted. </w:t>
      </w:r>
      <w:r w:rsidR="00E92CB7">
        <w:rPr>
          <w:lang w:eastAsia="zh-CN"/>
        </w:rPr>
        <w:t>However, the former option might result in cases of ambiguity for the UE</w:t>
      </w:r>
      <w:r w:rsidR="00CE474B">
        <w:rPr>
          <w:lang w:eastAsia="zh-CN"/>
        </w:rPr>
        <w:t xml:space="preserve"> and as such this second option</w:t>
      </w:r>
      <w:r w:rsidR="00E92CB7">
        <w:rPr>
          <w:lang w:eastAsia="zh-CN"/>
        </w:rPr>
        <w:t xml:space="preserve"> should be avoided.</w:t>
      </w:r>
    </w:p>
    <w:p w14:paraId="01AB5B84" w14:textId="52CE2B4D" w:rsidR="00854429" w:rsidRDefault="00653412" w:rsidP="00937BD6">
      <w:pPr>
        <w:rPr>
          <w:lang w:eastAsia="zh-CN"/>
        </w:rPr>
      </w:pPr>
      <w:r>
        <w:rPr>
          <w:lang w:eastAsia="zh-CN"/>
        </w:rPr>
        <w:t xml:space="preserve">The proposal is that </w:t>
      </w:r>
      <w:r w:rsidR="003F413A">
        <w:rPr>
          <w:lang w:eastAsia="zh-CN"/>
        </w:rPr>
        <w:t xml:space="preserve">an SPS configuration with both SPS HARQ deferral and SPS PUCCH repetitions is not </w:t>
      </w:r>
      <w:r w:rsidR="00AB52FE">
        <w:rPr>
          <w:lang w:eastAsia="zh-CN"/>
        </w:rPr>
        <w:t>permitted.</w:t>
      </w:r>
    </w:p>
    <w:p w14:paraId="7E10B934" w14:textId="734E1F20" w:rsidR="00854429" w:rsidRPr="00854429" w:rsidRDefault="00854429" w:rsidP="00937BD6">
      <w:pPr>
        <w:rPr>
          <w:b/>
          <w:bCs/>
        </w:rPr>
      </w:pPr>
      <w:r>
        <w:rPr>
          <w:b/>
          <w:bCs/>
          <w:u w:val="single"/>
        </w:rPr>
        <w:lastRenderedPageBreak/>
        <w:t xml:space="preserve">Proposal </w:t>
      </w:r>
      <w:r w:rsidR="00976448">
        <w:rPr>
          <w:b/>
          <w:bCs/>
          <w:u w:val="single"/>
        </w:rPr>
        <w:t>3</w:t>
      </w:r>
      <w:r>
        <w:rPr>
          <w:b/>
          <w:bCs/>
          <w:u w:val="single"/>
        </w:rPr>
        <w:t>:</w:t>
      </w:r>
      <w:r w:rsidRPr="00E27C8D">
        <w:rPr>
          <w:b/>
          <w:bCs/>
        </w:rPr>
        <w:t xml:space="preserve"> </w:t>
      </w:r>
      <w:r w:rsidR="00E27C8D" w:rsidRPr="00561315">
        <w:rPr>
          <w:b/>
          <w:bCs/>
          <w:i/>
          <w:iCs/>
        </w:rPr>
        <w:t>Following the #107bis-e conclusion not allowing joint configuration of SPS HARQ Deferral and PUCCH repetitions, the UE is not expecting to be configured with both SPS HARQ deferral and PUCCH repetitions; such a joint configuration is treated as an error case.</w:t>
      </w:r>
    </w:p>
    <w:p w14:paraId="69A71BF2" w14:textId="1A0CE8F3" w:rsidR="00937BD6" w:rsidRDefault="00937BD6" w:rsidP="00937BD6">
      <w:pPr>
        <w:rPr>
          <w:lang w:eastAsia="zh-CN"/>
        </w:rPr>
      </w:pPr>
      <w:r>
        <w:rPr>
          <w:lang w:eastAsia="zh-CN"/>
        </w:rPr>
        <w:t xml:space="preserve">In </w:t>
      </w:r>
      <w:r w:rsidR="00A57287">
        <w:rPr>
          <w:lang w:eastAsia="zh-CN"/>
        </w:rPr>
        <w:t>case joint configur</w:t>
      </w:r>
      <w:r w:rsidR="00D66DF3">
        <w:rPr>
          <w:lang w:eastAsia="zh-CN"/>
        </w:rPr>
        <w:t>ation</w:t>
      </w:r>
      <w:r w:rsidR="00A81BA0">
        <w:rPr>
          <w:lang w:eastAsia="zh-CN"/>
        </w:rPr>
        <w:t xml:space="preserve"> of</w:t>
      </w:r>
      <w:r w:rsidR="00D66DF3">
        <w:rPr>
          <w:lang w:eastAsia="zh-CN"/>
        </w:rPr>
        <w:t xml:space="preserve"> SPS HARQ deferral and SPS PUCCH repetitions </w:t>
      </w:r>
      <w:r w:rsidR="00AD7897">
        <w:rPr>
          <w:lang w:eastAsia="zh-CN"/>
        </w:rPr>
        <w:t xml:space="preserve">is </w:t>
      </w:r>
      <w:r w:rsidR="002D45FA">
        <w:rPr>
          <w:lang w:eastAsia="zh-CN"/>
        </w:rPr>
        <w:t xml:space="preserve">finally </w:t>
      </w:r>
      <w:r w:rsidR="005D1DAD">
        <w:rPr>
          <w:lang w:eastAsia="zh-CN"/>
        </w:rPr>
        <w:t>permitted,</w:t>
      </w:r>
      <w:r w:rsidR="00FB1327">
        <w:rPr>
          <w:lang w:eastAsia="zh-CN"/>
        </w:rPr>
        <w:t xml:space="preserve"> and the UE is indeed configured with an SPS supporting both of these two features</w:t>
      </w:r>
      <w:r>
        <w:rPr>
          <w:lang w:eastAsia="zh-CN"/>
        </w:rPr>
        <w:t xml:space="preserve">, </w:t>
      </w:r>
      <w:r w:rsidR="002D45FA">
        <w:rPr>
          <w:lang w:eastAsia="zh-CN"/>
        </w:rPr>
        <w:t xml:space="preserve">there are two cases. </w:t>
      </w:r>
      <w:r w:rsidR="00D03772">
        <w:rPr>
          <w:lang w:eastAsia="zh-CN"/>
        </w:rPr>
        <w:t>In the first case, i</w:t>
      </w:r>
      <w:r>
        <w:rPr>
          <w:lang w:eastAsia="zh-CN"/>
        </w:rPr>
        <w:t xml:space="preserve">t might </w:t>
      </w:r>
      <w:r w:rsidR="00F867D4">
        <w:rPr>
          <w:lang w:eastAsia="zh-CN"/>
        </w:rPr>
        <w:t>happen</w:t>
      </w:r>
      <w:r>
        <w:rPr>
          <w:lang w:eastAsia="zh-CN"/>
        </w:rPr>
        <w:t xml:space="preserve"> that the UE never triggers SPS HARQ collision with DL and consequently </w:t>
      </w:r>
      <w:r w:rsidR="00F867D4">
        <w:rPr>
          <w:lang w:eastAsia="zh-CN"/>
        </w:rPr>
        <w:t xml:space="preserve">the UE never triggers </w:t>
      </w:r>
      <w:r>
        <w:rPr>
          <w:lang w:eastAsia="zh-CN"/>
        </w:rPr>
        <w:t>SPS HARQ deferral. The alternative scenario is that SPS HARQ collision with DL is triggered. In this case, the</w:t>
      </w:r>
      <w:r w:rsidR="00A10E1E">
        <w:rPr>
          <w:lang w:eastAsia="zh-CN"/>
        </w:rPr>
        <w:t>re is</w:t>
      </w:r>
      <w:r>
        <w:rPr>
          <w:lang w:eastAsia="zh-CN"/>
        </w:rPr>
        <w:t xml:space="preserve"> </w:t>
      </w:r>
      <w:r w:rsidR="00A10E1E">
        <w:rPr>
          <w:lang w:eastAsia="zh-CN"/>
        </w:rPr>
        <w:t>uncertainty</w:t>
      </w:r>
      <w:r>
        <w:rPr>
          <w:lang w:eastAsia="zh-CN"/>
        </w:rPr>
        <w:t xml:space="preserve"> in the UE behavior with regards to the maximum deferral time, k1</w:t>
      </w:r>
      <w:r w:rsidRPr="008D7C1E">
        <w:rPr>
          <w:vertAlign w:val="subscript"/>
          <w:lang w:eastAsia="zh-CN"/>
        </w:rPr>
        <w:t>def_max</w:t>
      </w:r>
      <w:r>
        <w:rPr>
          <w:lang w:eastAsia="zh-CN"/>
        </w:rPr>
        <w:t xml:space="preserve">. Should the UE respect the maximum deferral time or not? Since </w:t>
      </w:r>
      <w:r w:rsidR="009966F8">
        <w:rPr>
          <w:lang w:eastAsia="zh-CN"/>
        </w:rPr>
        <w:t xml:space="preserve">there is </w:t>
      </w:r>
      <w:r>
        <w:rPr>
          <w:lang w:eastAsia="zh-CN"/>
        </w:rPr>
        <w:t>no</w:t>
      </w:r>
      <w:r w:rsidR="002942FF">
        <w:rPr>
          <w:lang w:eastAsia="zh-CN"/>
        </w:rPr>
        <w:t xml:space="preserve">t </w:t>
      </w:r>
      <w:r w:rsidR="003E58E1">
        <w:rPr>
          <w:lang w:eastAsia="zh-CN"/>
        </w:rPr>
        <w:t>conclusion or agreement</w:t>
      </w:r>
      <w:r>
        <w:rPr>
          <w:lang w:eastAsia="zh-CN"/>
        </w:rPr>
        <w:t xml:space="preserve"> specifying the UE behavior in this case, the UE can ignore the maximum deferral time. </w:t>
      </w:r>
      <w:r w:rsidR="000E61A9">
        <w:rPr>
          <w:lang w:eastAsia="zh-CN"/>
        </w:rPr>
        <w:t xml:space="preserve">Hence, the UE applies the Rel. 16 specification for </w:t>
      </w:r>
      <w:r w:rsidR="00693CEC">
        <w:rPr>
          <w:lang w:eastAsia="zh-CN"/>
        </w:rPr>
        <w:t xml:space="preserve">PUCCH repetitions. </w:t>
      </w:r>
      <w:r>
        <w:rPr>
          <w:lang w:eastAsia="zh-CN"/>
        </w:rPr>
        <w:t xml:space="preserve">As </w:t>
      </w:r>
      <w:r w:rsidR="00370D18">
        <w:rPr>
          <w:lang w:eastAsia="zh-CN"/>
        </w:rPr>
        <w:t>a consequence</w:t>
      </w:r>
      <w:r>
        <w:rPr>
          <w:lang w:eastAsia="zh-CN"/>
        </w:rPr>
        <w:t xml:space="preserve">, the maximum deferral time is valid only for SPS configurations </w:t>
      </w:r>
      <w:r w:rsidR="009977CF">
        <w:rPr>
          <w:lang w:eastAsia="zh-CN"/>
        </w:rPr>
        <w:t>with SPS HARQ deferral</w:t>
      </w:r>
      <w:r w:rsidR="003C0440">
        <w:rPr>
          <w:lang w:eastAsia="zh-CN"/>
        </w:rPr>
        <w:t xml:space="preserve"> activated</w:t>
      </w:r>
      <w:r w:rsidR="009977CF">
        <w:rPr>
          <w:lang w:eastAsia="zh-CN"/>
        </w:rPr>
        <w:t xml:space="preserve"> and </w:t>
      </w:r>
      <w:r>
        <w:rPr>
          <w:lang w:eastAsia="zh-CN"/>
        </w:rPr>
        <w:t>without</w:t>
      </w:r>
      <w:r w:rsidR="009977CF">
        <w:rPr>
          <w:lang w:eastAsia="zh-CN"/>
        </w:rPr>
        <w:t xml:space="preserve"> PUCCH</w:t>
      </w:r>
      <w:r>
        <w:rPr>
          <w:lang w:eastAsia="zh-CN"/>
        </w:rPr>
        <w:t xml:space="preserve"> repetitions.</w:t>
      </w:r>
    </w:p>
    <w:p w14:paraId="2707D6D6" w14:textId="24C9284A" w:rsidR="0052460D" w:rsidRPr="005702EC" w:rsidRDefault="00937BD6" w:rsidP="0063652C">
      <w:pPr>
        <w:rPr>
          <w:b/>
          <w:bCs/>
        </w:rPr>
      </w:pPr>
      <w:r>
        <w:rPr>
          <w:b/>
          <w:bCs/>
          <w:u w:val="single"/>
        </w:rPr>
        <w:t xml:space="preserve">Proposal </w:t>
      </w:r>
      <w:r w:rsidR="009977CF">
        <w:rPr>
          <w:b/>
          <w:bCs/>
          <w:u w:val="single"/>
        </w:rPr>
        <w:t>4</w:t>
      </w:r>
      <w:r>
        <w:rPr>
          <w:b/>
          <w:bCs/>
          <w:u w:val="single"/>
        </w:rPr>
        <w:t>:</w:t>
      </w:r>
      <w:r w:rsidRPr="00FF2E84">
        <w:rPr>
          <w:b/>
          <w:bCs/>
        </w:rPr>
        <w:t xml:space="preserve"> </w:t>
      </w:r>
      <w:r w:rsidR="00A07938" w:rsidRPr="00561315">
        <w:rPr>
          <w:b/>
          <w:bCs/>
          <w:i/>
          <w:iCs/>
        </w:rPr>
        <w:t>RAN 1 to clarify that the maximum deferral time, k1</w:t>
      </w:r>
      <w:r w:rsidR="00A07938" w:rsidRPr="00561315">
        <w:rPr>
          <w:b/>
          <w:bCs/>
          <w:i/>
          <w:iCs/>
          <w:vertAlign w:val="subscript"/>
        </w:rPr>
        <w:t>def_max</w:t>
      </w:r>
      <w:r w:rsidR="00A07938" w:rsidRPr="00561315">
        <w:rPr>
          <w:b/>
          <w:bCs/>
          <w:i/>
          <w:iCs/>
        </w:rPr>
        <w:t>, is applicable only for SPS configured with deferral and without SPS PUCCH repetitions.</w:t>
      </w:r>
    </w:p>
    <w:p w14:paraId="656896A6" w14:textId="3E7245A5" w:rsidR="00A1208A" w:rsidRPr="00A1208A" w:rsidRDefault="00524BD1" w:rsidP="00F65A9C">
      <w:pPr>
        <w:pStyle w:val="Heading1"/>
        <w:rPr>
          <w:sz w:val="28"/>
          <w:szCs w:val="16"/>
          <w:lang w:eastAsia="zh-CN"/>
        </w:rPr>
      </w:pPr>
      <w:r>
        <w:rPr>
          <w:sz w:val="28"/>
          <w:szCs w:val="16"/>
          <w:lang w:val="en-US" w:eastAsia="zh-CN"/>
        </w:rPr>
        <w:t xml:space="preserve">Triggered </w:t>
      </w:r>
      <w:r w:rsidRPr="00CA555B">
        <w:rPr>
          <w:sz w:val="28"/>
          <w:szCs w:val="16"/>
          <w:lang w:val="en-US" w:eastAsia="zh-CN"/>
        </w:rPr>
        <w:t xml:space="preserve">HARQ </w:t>
      </w:r>
      <w:r>
        <w:rPr>
          <w:sz w:val="28"/>
          <w:szCs w:val="16"/>
          <w:lang w:val="en-US" w:eastAsia="zh-CN"/>
        </w:rPr>
        <w:t xml:space="preserve">CB </w:t>
      </w:r>
      <w:r w:rsidR="00F65A9C" w:rsidRPr="00CA555B">
        <w:rPr>
          <w:sz w:val="28"/>
          <w:szCs w:val="16"/>
          <w:lang w:val="en-US" w:eastAsia="zh-CN"/>
        </w:rPr>
        <w:t xml:space="preserve">Retransmission </w:t>
      </w:r>
    </w:p>
    <w:p w14:paraId="05DA9395" w14:textId="17CEF98C" w:rsidR="001F5802" w:rsidRDefault="00A1208A" w:rsidP="0052456D">
      <w:pPr>
        <w:rPr>
          <w:lang w:eastAsia="zh-CN"/>
        </w:rPr>
      </w:pPr>
      <w:r w:rsidRPr="00A1208A">
        <w:rPr>
          <w:lang w:eastAsia="zh-CN"/>
        </w:rPr>
        <w:t xml:space="preserve">In </w:t>
      </w:r>
      <w:r w:rsidR="004B57DB">
        <w:rPr>
          <w:lang w:eastAsia="zh-CN"/>
        </w:rPr>
        <w:t>the previous #107</w:t>
      </w:r>
      <w:r w:rsidR="00E0602D">
        <w:rPr>
          <w:lang w:eastAsia="zh-CN"/>
        </w:rPr>
        <w:t>bis-</w:t>
      </w:r>
      <w:r w:rsidR="004B57DB">
        <w:rPr>
          <w:lang w:eastAsia="zh-CN"/>
        </w:rPr>
        <w:t>e meeting</w:t>
      </w:r>
      <w:r w:rsidR="0018402A">
        <w:rPr>
          <w:lang w:eastAsia="zh-CN"/>
        </w:rPr>
        <w:t xml:space="preserve">, </w:t>
      </w:r>
      <w:r w:rsidR="00D266C3">
        <w:rPr>
          <w:lang w:eastAsia="zh-CN"/>
        </w:rPr>
        <w:t>some</w:t>
      </w:r>
      <w:r w:rsidR="0018402A">
        <w:rPr>
          <w:lang w:eastAsia="zh-CN"/>
        </w:rPr>
        <w:t xml:space="preserve"> specification </w:t>
      </w:r>
      <w:r w:rsidR="00D266C3">
        <w:rPr>
          <w:lang w:eastAsia="zh-CN"/>
        </w:rPr>
        <w:t xml:space="preserve">gaps </w:t>
      </w:r>
      <w:r w:rsidR="001136F3">
        <w:rPr>
          <w:lang w:eastAsia="zh-CN"/>
        </w:rPr>
        <w:t>of triggered</w:t>
      </w:r>
      <w:r w:rsidR="0072088D">
        <w:rPr>
          <w:lang w:eastAsia="zh-CN"/>
        </w:rPr>
        <w:t xml:space="preserve"> HARQ CB retransmission</w:t>
      </w:r>
      <w:r w:rsidR="001136F3">
        <w:rPr>
          <w:lang w:eastAsia="zh-CN"/>
        </w:rPr>
        <w:t xml:space="preserve"> (“one-shot” HARQ CB retransmission)</w:t>
      </w:r>
      <w:r w:rsidR="00D266C3">
        <w:rPr>
          <w:lang w:eastAsia="zh-CN"/>
        </w:rPr>
        <w:t xml:space="preserve"> are filled.</w:t>
      </w:r>
    </w:p>
    <w:p w14:paraId="2B43E263" w14:textId="474B8BE1" w:rsidR="00F65A9C" w:rsidRPr="001F5802" w:rsidRDefault="008545DF" w:rsidP="00724259">
      <w:pPr>
        <w:contextualSpacing/>
        <w:jc w:val="both"/>
        <w:rPr>
          <w:lang w:eastAsia="zh-CN"/>
        </w:rPr>
      </w:pPr>
      <w:r>
        <w:rPr>
          <w:lang w:eastAsia="zh-CN"/>
        </w:rPr>
        <w:t xml:space="preserve">A few remaining topics </w:t>
      </w:r>
      <w:r w:rsidR="00330863">
        <w:rPr>
          <w:lang w:eastAsia="zh-CN"/>
        </w:rPr>
        <w:t>are addressed below.</w:t>
      </w:r>
    </w:p>
    <w:p w14:paraId="33070BF3" w14:textId="56EB72DB" w:rsidR="00ED5110" w:rsidRDefault="00330863" w:rsidP="00ED5110">
      <w:pPr>
        <w:pStyle w:val="Heading2"/>
        <w:rPr>
          <w:lang w:eastAsia="zh-CN"/>
        </w:rPr>
      </w:pPr>
      <w:r>
        <w:rPr>
          <w:sz w:val="24"/>
          <w:szCs w:val="16"/>
          <w:lang w:eastAsia="zh-CN"/>
        </w:rPr>
        <w:t>Retransmitted</w:t>
      </w:r>
      <w:r w:rsidR="00ED5110" w:rsidRPr="00ED5110">
        <w:rPr>
          <w:sz w:val="24"/>
          <w:szCs w:val="16"/>
          <w:lang w:eastAsia="zh-CN"/>
        </w:rPr>
        <w:t xml:space="preserve"> HARQ </w:t>
      </w:r>
      <w:r>
        <w:rPr>
          <w:sz w:val="24"/>
          <w:szCs w:val="16"/>
          <w:lang w:eastAsia="zh-CN"/>
        </w:rPr>
        <w:t>CB Size</w:t>
      </w:r>
    </w:p>
    <w:p w14:paraId="57EF28AD" w14:textId="50F0ABA5" w:rsidR="00D03D56" w:rsidRPr="00453950" w:rsidRDefault="000B35B9" w:rsidP="00D03D56">
      <w:pPr>
        <w:rPr>
          <w:lang w:eastAsia="zh-CN"/>
        </w:rPr>
      </w:pPr>
      <w:r>
        <w:rPr>
          <w:lang w:eastAsia="zh-CN"/>
        </w:rPr>
        <w:t>With regards to t</w:t>
      </w:r>
      <w:r w:rsidR="00563880">
        <w:rPr>
          <w:lang w:eastAsia="zh-CN"/>
        </w:rPr>
        <w:t xml:space="preserve">he indication of the </w:t>
      </w:r>
      <w:r w:rsidR="0072088D">
        <w:rPr>
          <w:lang w:eastAsia="zh-CN"/>
        </w:rPr>
        <w:t xml:space="preserve">retransmitted </w:t>
      </w:r>
      <w:r w:rsidR="007428B6">
        <w:rPr>
          <w:lang w:eastAsia="zh-CN"/>
        </w:rPr>
        <w:t>HARQ CB size</w:t>
      </w:r>
      <w:r w:rsidR="00976341">
        <w:rPr>
          <w:lang w:eastAsia="zh-CN"/>
        </w:rPr>
        <w:t xml:space="preserve">, the following conclusion was drawn in </w:t>
      </w:r>
      <w:r w:rsidR="00D03D56">
        <w:rPr>
          <w:lang w:eastAsia="zh-CN"/>
        </w:rPr>
        <w:t>#107bis-e</w:t>
      </w:r>
      <w:r w:rsidR="00453950">
        <w:rPr>
          <w:lang w:eastAsia="zh-CN"/>
        </w:rPr>
        <w:t xml:space="preserve"> </w:t>
      </w:r>
      <w:r w:rsidR="00453950">
        <w:rPr>
          <w:lang w:val="en-GB" w:eastAsia="zh-CN"/>
        </w:rPr>
        <w:t>(</w:t>
      </w:r>
      <w:r w:rsidR="00453950">
        <w:rPr>
          <w:lang w:val="en-GB" w:eastAsia="zh-CN"/>
        </w:rPr>
        <w:fldChar w:fldCharType="begin"/>
      </w:r>
      <w:r w:rsidR="00453950">
        <w:rPr>
          <w:lang w:val="en-GB" w:eastAsia="zh-CN"/>
        </w:rPr>
        <w:instrText xml:space="preserve"> REF _Ref94711220 \n \h </w:instrText>
      </w:r>
      <w:r w:rsidR="00453950">
        <w:rPr>
          <w:lang w:val="en-GB" w:eastAsia="zh-CN"/>
        </w:rPr>
      </w:r>
      <w:r w:rsidR="00453950">
        <w:rPr>
          <w:lang w:val="en-GB" w:eastAsia="zh-CN"/>
        </w:rPr>
        <w:fldChar w:fldCharType="separate"/>
      </w:r>
      <w:r w:rsidR="00E71C3F">
        <w:rPr>
          <w:lang w:val="en-GB" w:eastAsia="zh-CN"/>
        </w:rPr>
        <w:t>[4]</w:t>
      </w:r>
      <w:r w:rsidR="00453950">
        <w:rPr>
          <w:lang w:val="en-GB" w:eastAsia="zh-CN"/>
        </w:rPr>
        <w:fldChar w:fldCharType="end"/>
      </w:r>
      <w:r w:rsidR="00453950">
        <w:rPr>
          <w:lang w:val="en-GB" w:eastAsia="zh-CN"/>
        </w:rPr>
        <w:t>)</w:t>
      </w:r>
      <w:r w:rsidR="00D03D56">
        <w:rPr>
          <w:lang w:val="en-GB" w:eastAsia="zh-CN"/>
        </w:rPr>
        <w:t>:</w:t>
      </w:r>
    </w:p>
    <w:tbl>
      <w:tblPr>
        <w:tblStyle w:val="TableGrid"/>
        <w:tblW w:w="0" w:type="auto"/>
        <w:tblLook w:val="04A0" w:firstRow="1" w:lastRow="0" w:firstColumn="1" w:lastColumn="0" w:noHBand="0" w:noVBand="1"/>
      </w:tblPr>
      <w:tblGrid>
        <w:gridCol w:w="9962"/>
      </w:tblGrid>
      <w:tr w:rsidR="00D03D56" w14:paraId="44C14759" w14:textId="77777777" w:rsidTr="0018639B">
        <w:tc>
          <w:tcPr>
            <w:tcW w:w="9962" w:type="dxa"/>
          </w:tcPr>
          <w:p w14:paraId="0CF85AD4" w14:textId="77777777" w:rsidR="00D03D56" w:rsidRPr="000C7385" w:rsidRDefault="00D03D56" w:rsidP="0018639B">
            <w:pPr>
              <w:spacing w:line="240" w:lineRule="auto"/>
              <w:rPr>
                <w:i/>
                <w:iCs/>
                <w:lang w:eastAsia="zh-CN"/>
              </w:rPr>
            </w:pPr>
            <w:r w:rsidRPr="000C7385">
              <w:rPr>
                <w:b/>
                <w:bCs/>
                <w:i/>
                <w:iCs/>
                <w:highlight w:val="yellow"/>
                <w:lang w:val="en-GB" w:eastAsia="zh-CN"/>
              </w:rPr>
              <w:t>Conclusion</w:t>
            </w:r>
          </w:p>
          <w:p w14:paraId="2EC132A9" w14:textId="268AA5C0" w:rsidR="00D03D56" w:rsidRPr="000A4C7C" w:rsidRDefault="003C7E1A" w:rsidP="0018639B">
            <w:pPr>
              <w:rPr>
                <w:i/>
                <w:iCs/>
                <w:lang w:eastAsia="zh-CN"/>
              </w:rPr>
            </w:pPr>
            <w:r w:rsidRPr="003C7E1A">
              <w:rPr>
                <w:i/>
                <w:iCs/>
                <w:lang w:val="en-GB" w:eastAsia="zh-CN"/>
              </w:rPr>
              <w:t>There is no consensus on the support of HARQ-ACK CB size indication in the triggering DCI for HARQ-ACK re-transmission </w:t>
            </w:r>
          </w:p>
        </w:tc>
      </w:tr>
    </w:tbl>
    <w:p w14:paraId="45DB05E3" w14:textId="77777777" w:rsidR="00D03D56" w:rsidRPr="00D11B1A" w:rsidRDefault="00D03D56" w:rsidP="00D03D56">
      <w:pPr>
        <w:rPr>
          <w:sz w:val="2"/>
          <w:szCs w:val="2"/>
          <w:lang w:val="en-GB" w:eastAsia="zh-CN"/>
        </w:rPr>
      </w:pPr>
    </w:p>
    <w:p w14:paraId="34308C38" w14:textId="75CBE3A6" w:rsidR="00D03D56" w:rsidRDefault="00A7562D" w:rsidP="00D03D56">
      <w:pPr>
        <w:rPr>
          <w:lang w:eastAsia="zh-CN"/>
        </w:rPr>
      </w:pPr>
      <w:r>
        <w:rPr>
          <w:lang w:eastAsia="zh-CN"/>
        </w:rPr>
        <w:t xml:space="preserve">With this conclusion, </w:t>
      </w:r>
      <w:r w:rsidR="002C4797">
        <w:rPr>
          <w:lang w:eastAsia="zh-CN"/>
        </w:rPr>
        <w:t>the UE behavior should be clarified</w:t>
      </w:r>
      <w:r w:rsidR="00B72619">
        <w:rPr>
          <w:lang w:eastAsia="zh-CN"/>
        </w:rPr>
        <w:t xml:space="preserve"> when the UE is requested to transmit a given HARQ CB – scheduled for initial transmission </w:t>
      </w:r>
      <w:r w:rsidR="006B6929">
        <w:rPr>
          <w:lang w:eastAsia="zh-CN"/>
        </w:rPr>
        <w:t>in slot #N – without the UE</w:t>
      </w:r>
      <w:r w:rsidR="00F723C2">
        <w:rPr>
          <w:lang w:eastAsia="zh-CN"/>
        </w:rPr>
        <w:t xml:space="preserve"> having this req</w:t>
      </w:r>
      <w:r w:rsidR="002E4060">
        <w:rPr>
          <w:lang w:eastAsia="zh-CN"/>
        </w:rPr>
        <w:t xml:space="preserve">uested HARQ CB due to missed DCI. The case has high chances of happening due to the fact that the solution of “triggered HARQ CB retransmission” is mainly motivated for the scenarios of LP HARQ being dropped when there is collision with HP HARQ and multiplexing </w:t>
      </w:r>
      <w:r w:rsidR="00B14A15">
        <w:rPr>
          <w:lang w:eastAsia="zh-CN"/>
        </w:rPr>
        <w:t xml:space="preserve">of HP HARQ and LP HARQ </w:t>
      </w:r>
      <w:r w:rsidR="002E4060">
        <w:rPr>
          <w:lang w:eastAsia="zh-CN"/>
        </w:rPr>
        <w:t xml:space="preserve">is not possible. Hence, the DCI scheduling the LP HARQ </w:t>
      </w:r>
      <w:r w:rsidR="004E115D">
        <w:rPr>
          <w:lang w:eastAsia="zh-CN"/>
        </w:rPr>
        <w:t>is missed in the scenario under discussion here.</w:t>
      </w:r>
      <w:r w:rsidR="00E950CC">
        <w:rPr>
          <w:lang w:eastAsia="zh-CN"/>
        </w:rPr>
        <w:t xml:space="preserve"> Considering that the UE is not able to multiplex few HP HARQ bits with few LP HARQ bits in a given PRI, very likely </w:t>
      </w:r>
      <w:r w:rsidR="00B94572">
        <w:rPr>
          <w:lang w:eastAsia="zh-CN"/>
        </w:rPr>
        <w:t xml:space="preserve">this UE might be in poor channel conditions. Hence, this certain UE not being able to decode </w:t>
      </w:r>
      <w:r w:rsidR="00DB6EDA">
        <w:rPr>
          <w:lang w:eastAsia="zh-CN"/>
        </w:rPr>
        <w:t xml:space="preserve">a DCI for LP HARQ can happen with significant probability. </w:t>
      </w:r>
    </w:p>
    <w:p w14:paraId="6D6B8DCF" w14:textId="5EB2937A" w:rsidR="007B289C" w:rsidRDefault="007B289C" w:rsidP="00ED5110">
      <w:pPr>
        <w:rPr>
          <w:lang w:eastAsia="zh-CN"/>
        </w:rPr>
      </w:pPr>
      <w:r>
        <w:rPr>
          <w:lang w:eastAsia="zh-CN"/>
        </w:rPr>
        <w:t xml:space="preserve">The </w:t>
      </w:r>
      <w:r w:rsidR="00844E50">
        <w:rPr>
          <w:lang w:eastAsia="zh-CN"/>
        </w:rPr>
        <w:t xml:space="preserve">ambiguity with the requested HARQ CB not being available was explained in detail in </w:t>
      </w:r>
      <w:r w:rsidR="00404AEA">
        <w:rPr>
          <w:lang w:eastAsia="zh-CN"/>
        </w:rPr>
        <w:fldChar w:fldCharType="begin"/>
      </w:r>
      <w:r w:rsidR="00404AEA">
        <w:rPr>
          <w:lang w:eastAsia="zh-CN"/>
        </w:rPr>
        <w:instrText xml:space="preserve"> REF _Ref95324539 \n \h </w:instrText>
      </w:r>
      <w:r w:rsidR="00404AEA">
        <w:rPr>
          <w:lang w:eastAsia="zh-CN"/>
        </w:rPr>
      </w:r>
      <w:r w:rsidR="00404AEA">
        <w:rPr>
          <w:lang w:eastAsia="zh-CN"/>
        </w:rPr>
        <w:fldChar w:fldCharType="separate"/>
      </w:r>
      <w:r w:rsidR="00E71C3F">
        <w:rPr>
          <w:lang w:eastAsia="zh-CN"/>
        </w:rPr>
        <w:t>[5]</w:t>
      </w:r>
      <w:r w:rsidR="00404AEA">
        <w:rPr>
          <w:lang w:eastAsia="zh-CN"/>
        </w:rPr>
        <w:fldChar w:fldCharType="end"/>
      </w:r>
      <w:r w:rsidR="001734EA">
        <w:rPr>
          <w:lang w:eastAsia="zh-CN"/>
        </w:rPr>
        <w:t>. The detailed description is repeated below.</w:t>
      </w:r>
    </w:p>
    <w:p w14:paraId="6760329B" w14:textId="61B4EC01" w:rsidR="00280C2A" w:rsidRDefault="001734EA" w:rsidP="00ED5110">
      <w:pPr>
        <w:rPr>
          <w:lang w:eastAsia="zh-CN"/>
        </w:rPr>
      </w:pPr>
      <w:r>
        <w:rPr>
          <w:lang w:eastAsia="zh-CN"/>
        </w:rPr>
        <w:t>C</w:t>
      </w:r>
      <w:r w:rsidR="0091370E">
        <w:rPr>
          <w:lang w:eastAsia="zh-CN"/>
        </w:rPr>
        <w:t xml:space="preserve">onsider that </w:t>
      </w:r>
      <w:r w:rsidR="002E000F">
        <w:rPr>
          <w:lang w:eastAsia="zh-CN"/>
        </w:rPr>
        <w:t xml:space="preserve">a UE was scheduled to transmit a </w:t>
      </w:r>
      <w:r w:rsidR="00885806">
        <w:rPr>
          <w:lang w:eastAsia="zh-CN"/>
        </w:rPr>
        <w:t xml:space="preserve">(DG) </w:t>
      </w:r>
      <w:r w:rsidR="002E000F">
        <w:rPr>
          <w:lang w:eastAsia="zh-CN"/>
        </w:rPr>
        <w:t xml:space="preserve">HARQ </w:t>
      </w:r>
      <w:r w:rsidR="002B152D">
        <w:rPr>
          <w:lang w:eastAsia="zh-CN"/>
        </w:rPr>
        <w:t xml:space="preserve">CB consisted of </w:t>
      </w:r>
      <w:proofErr w:type="gramStart"/>
      <w:r w:rsidR="002B152D">
        <w:rPr>
          <w:lang w:eastAsia="zh-CN"/>
        </w:rPr>
        <w:t>e.g.</w:t>
      </w:r>
      <w:proofErr w:type="gramEnd"/>
      <w:r w:rsidR="002B152D">
        <w:rPr>
          <w:lang w:eastAsia="zh-CN"/>
        </w:rPr>
        <w:t xml:space="preserve"> 4 bits at slot #N. </w:t>
      </w:r>
      <w:r w:rsidR="00885806">
        <w:rPr>
          <w:lang w:eastAsia="zh-CN"/>
        </w:rPr>
        <w:t xml:space="preserve">The DCI 1_x scheduling DG PDSCH and consequently DG HARQ is missed. </w:t>
      </w:r>
      <w:r w:rsidR="00B53ABB">
        <w:rPr>
          <w:lang w:eastAsia="zh-CN"/>
        </w:rPr>
        <w:t xml:space="preserve">A few slots later than slot #N, the network issues a request for the retransmission of </w:t>
      </w:r>
      <w:r w:rsidR="00331E1D">
        <w:rPr>
          <w:lang w:eastAsia="zh-CN"/>
        </w:rPr>
        <w:t xml:space="preserve">HARQ CB which was scheduled for transmission at slot #N. </w:t>
      </w:r>
      <w:r w:rsidR="00D838C2">
        <w:rPr>
          <w:lang w:eastAsia="zh-CN"/>
        </w:rPr>
        <w:t>The UE, not having any HARQ CB available at this slot #N</w:t>
      </w:r>
      <w:r w:rsidR="001967F7">
        <w:rPr>
          <w:lang w:eastAsia="zh-CN"/>
        </w:rPr>
        <w:t xml:space="preserve"> and according to the #107bis-e conclusion</w:t>
      </w:r>
      <w:r w:rsidR="00D838C2">
        <w:rPr>
          <w:lang w:eastAsia="zh-CN"/>
        </w:rPr>
        <w:t xml:space="preserve"> does not know what to transmit. There are few options</w:t>
      </w:r>
      <w:r w:rsidR="00F90578">
        <w:rPr>
          <w:lang w:eastAsia="zh-CN"/>
        </w:rPr>
        <w:t xml:space="preserve"> with the most meaningful one </w:t>
      </w:r>
      <w:r w:rsidR="0016729E">
        <w:rPr>
          <w:lang w:eastAsia="zh-CN"/>
        </w:rPr>
        <w:t>b</w:t>
      </w:r>
      <w:r w:rsidR="00F90578">
        <w:rPr>
          <w:lang w:eastAsia="zh-CN"/>
        </w:rPr>
        <w:t xml:space="preserve">eing that the UE transmits nothing, </w:t>
      </w:r>
      <w:proofErr w:type="gramStart"/>
      <w:r w:rsidR="00F90578">
        <w:rPr>
          <w:lang w:eastAsia="zh-CN"/>
        </w:rPr>
        <w:t>i.e.</w:t>
      </w:r>
      <w:proofErr w:type="gramEnd"/>
      <w:r w:rsidR="00F90578">
        <w:rPr>
          <w:lang w:eastAsia="zh-CN"/>
        </w:rPr>
        <w:t xml:space="preserve"> 0 bits</w:t>
      </w:r>
      <w:r w:rsidR="0016729E">
        <w:rPr>
          <w:lang w:eastAsia="zh-CN"/>
        </w:rPr>
        <w:t xml:space="preserve">. In this case, the gNB has to be prepared for the reception of either 4 bits or 0. </w:t>
      </w:r>
      <w:r w:rsidR="00B15C21">
        <w:rPr>
          <w:lang w:eastAsia="zh-CN"/>
        </w:rPr>
        <w:t>This case could be interpreted as an error case by the UE and the UE transmits nothing.</w:t>
      </w:r>
    </w:p>
    <w:p w14:paraId="1C2D2EA7" w14:textId="781AEB24" w:rsidR="00AF5A3E" w:rsidRDefault="000A1A04" w:rsidP="00ED5110">
      <w:pPr>
        <w:rPr>
          <w:lang w:eastAsia="zh-CN"/>
        </w:rPr>
      </w:pPr>
      <w:r>
        <w:rPr>
          <w:lang w:eastAsia="zh-CN"/>
        </w:rPr>
        <w:t xml:space="preserve">The situation gets more complex </w:t>
      </w:r>
      <w:r w:rsidR="008232EF">
        <w:rPr>
          <w:lang w:eastAsia="zh-CN"/>
        </w:rPr>
        <w:t xml:space="preserve">when </w:t>
      </w:r>
      <w:r w:rsidR="00F02136">
        <w:rPr>
          <w:lang w:eastAsia="zh-CN"/>
        </w:rPr>
        <w:t>the requested HARQ CB retransmission is scheduled at a slot at which new DG HARQ bits</w:t>
      </w:r>
      <w:r w:rsidR="00FE0CF8">
        <w:rPr>
          <w:lang w:eastAsia="zh-CN"/>
        </w:rPr>
        <w:t xml:space="preserve"> </w:t>
      </w:r>
      <w:r w:rsidR="00F02136">
        <w:rPr>
          <w:lang w:eastAsia="zh-CN"/>
        </w:rPr>
        <w:t xml:space="preserve">are transmitted as well. </w:t>
      </w:r>
      <w:r w:rsidR="00C07A03">
        <w:rPr>
          <w:lang w:eastAsia="zh-CN"/>
        </w:rPr>
        <w:t>The case is illustrated i</w:t>
      </w:r>
      <w:r w:rsidR="00F11711">
        <w:rPr>
          <w:lang w:eastAsia="zh-CN"/>
        </w:rPr>
        <w:t xml:space="preserve">n </w:t>
      </w:r>
      <w:r w:rsidR="00DE5994" w:rsidRPr="00DE5994">
        <w:rPr>
          <w:lang w:eastAsia="zh-CN"/>
        </w:rPr>
        <w:fldChar w:fldCharType="begin"/>
      </w:r>
      <w:r w:rsidR="00DE5994" w:rsidRPr="00DE5994">
        <w:rPr>
          <w:lang w:eastAsia="zh-CN"/>
        </w:rPr>
        <w:instrText xml:space="preserve"> REF _Ref79143452 \h  \* MERGEFORMAT </w:instrText>
      </w:r>
      <w:r w:rsidR="00DE5994" w:rsidRPr="00DE5994">
        <w:rPr>
          <w:lang w:eastAsia="zh-CN"/>
        </w:rPr>
      </w:r>
      <w:r w:rsidR="00DE5994" w:rsidRPr="00DE5994">
        <w:rPr>
          <w:lang w:eastAsia="zh-CN"/>
        </w:rPr>
        <w:fldChar w:fldCharType="separate"/>
      </w:r>
      <w:r w:rsidR="00E71C3F" w:rsidRPr="00E71C3F">
        <w:t xml:space="preserve">Figure </w:t>
      </w:r>
      <w:r w:rsidR="00E71C3F" w:rsidRPr="00E71C3F">
        <w:rPr>
          <w:noProof/>
        </w:rPr>
        <w:t>4</w:t>
      </w:r>
      <w:r w:rsidR="00DE5994" w:rsidRPr="00DE5994">
        <w:rPr>
          <w:lang w:eastAsia="zh-CN"/>
        </w:rPr>
        <w:fldChar w:fldCharType="end"/>
      </w:r>
      <w:r w:rsidR="00DE5994" w:rsidRPr="00DE5994">
        <w:rPr>
          <w:lang w:eastAsia="zh-CN"/>
        </w:rPr>
        <w:t>.</w:t>
      </w:r>
      <w:r w:rsidR="00715771">
        <w:rPr>
          <w:lang w:eastAsia="zh-CN"/>
        </w:rPr>
        <w:t xml:space="preserve"> The setup is the same as in the case just described. </w:t>
      </w:r>
      <w:r w:rsidR="00BD33D8">
        <w:rPr>
          <w:lang w:eastAsia="zh-CN"/>
        </w:rPr>
        <w:t>A LP HARQ CB is dropped due to intra-UE multiplexing</w:t>
      </w:r>
      <w:r w:rsidR="00C27BAE">
        <w:rPr>
          <w:lang w:eastAsia="zh-CN"/>
        </w:rPr>
        <w:t xml:space="preserve">. The UE however not having received the </w:t>
      </w:r>
      <w:r w:rsidR="00F3575D">
        <w:rPr>
          <w:lang w:eastAsia="zh-CN"/>
        </w:rPr>
        <w:t>LP DCI for LP HARQ</w:t>
      </w:r>
      <w:r w:rsidR="00A652A1">
        <w:rPr>
          <w:lang w:eastAsia="zh-CN"/>
        </w:rPr>
        <w:t xml:space="preserve"> is not aware of the existence of LP HARQ CB. </w:t>
      </w:r>
      <w:r w:rsidR="00AC50D4">
        <w:rPr>
          <w:lang w:eastAsia="zh-CN"/>
        </w:rPr>
        <w:t>When</w:t>
      </w:r>
      <w:r w:rsidR="00A652A1">
        <w:rPr>
          <w:lang w:eastAsia="zh-CN"/>
        </w:rPr>
        <w:t xml:space="preserve"> later the network request</w:t>
      </w:r>
      <w:r w:rsidR="009B666E">
        <w:rPr>
          <w:lang w:eastAsia="zh-CN"/>
        </w:rPr>
        <w:t>s the retransmission of the dropped LP HARQ CB</w:t>
      </w:r>
      <w:r w:rsidR="006844E4">
        <w:rPr>
          <w:lang w:eastAsia="zh-CN"/>
        </w:rPr>
        <w:t xml:space="preserve">, the UE is not aware of </w:t>
      </w:r>
      <w:r w:rsidR="00042E2A">
        <w:rPr>
          <w:lang w:eastAsia="zh-CN"/>
        </w:rPr>
        <w:t>what the UE should transmit</w:t>
      </w:r>
      <w:r w:rsidR="00BF07D0">
        <w:rPr>
          <w:lang w:eastAsia="zh-CN"/>
        </w:rPr>
        <w:t>.</w:t>
      </w:r>
      <w:r w:rsidR="00543DA2">
        <w:rPr>
          <w:lang w:eastAsia="zh-CN"/>
        </w:rPr>
        <w:t xml:space="preserve"> If the retransmitted HARQ CB is scheduled at a slot in which there is a new HARQ CB</w:t>
      </w:r>
      <w:r w:rsidR="00B368AF">
        <w:rPr>
          <w:lang w:eastAsia="zh-CN"/>
        </w:rPr>
        <w:t xml:space="preserve">, then, </w:t>
      </w:r>
      <w:r w:rsidR="00F41408">
        <w:rPr>
          <w:lang w:eastAsia="zh-CN"/>
        </w:rPr>
        <w:t xml:space="preserve">the gNB has two </w:t>
      </w:r>
      <w:r w:rsidR="00B368AF">
        <w:rPr>
          <w:lang w:eastAsia="zh-CN"/>
        </w:rPr>
        <w:t xml:space="preserve">options </w:t>
      </w:r>
      <w:r w:rsidR="00F41408">
        <w:rPr>
          <w:lang w:eastAsia="zh-CN"/>
        </w:rPr>
        <w:t xml:space="preserve">for </w:t>
      </w:r>
      <w:r w:rsidR="00B368AF">
        <w:rPr>
          <w:lang w:eastAsia="zh-CN"/>
        </w:rPr>
        <w:t xml:space="preserve">the totally transmitted HARQ CB </w:t>
      </w:r>
      <w:r w:rsidR="004403E9">
        <w:rPr>
          <w:lang w:eastAsia="zh-CN"/>
        </w:rPr>
        <w:t>size</w:t>
      </w:r>
      <w:r w:rsidR="00F41408">
        <w:rPr>
          <w:lang w:eastAsia="zh-CN"/>
        </w:rPr>
        <w:t xml:space="preserve">: either </w:t>
      </w:r>
      <w:proofErr w:type="spellStart"/>
      <w:r w:rsidR="0097122C">
        <w:rPr>
          <w:lang w:eastAsia="zh-CN"/>
        </w:rPr>
        <w:t>i</w:t>
      </w:r>
      <w:proofErr w:type="spellEnd"/>
      <w:r w:rsidR="0097122C">
        <w:rPr>
          <w:lang w:eastAsia="zh-CN"/>
        </w:rPr>
        <w:t xml:space="preserve">) </w:t>
      </w:r>
      <w:r w:rsidR="00F41408">
        <w:rPr>
          <w:lang w:eastAsia="zh-CN"/>
        </w:rPr>
        <w:t xml:space="preserve">the sum of the new </w:t>
      </w:r>
      <w:r w:rsidR="00F41408">
        <w:rPr>
          <w:lang w:eastAsia="zh-CN"/>
        </w:rPr>
        <w:lastRenderedPageBreak/>
        <w:t>and of the retransmitted HARQ CB siz</w:t>
      </w:r>
      <w:r w:rsidR="0097122C">
        <w:rPr>
          <w:lang w:eastAsia="zh-CN"/>
        </w:rPr>
        <w:t>es, or ii) the size of the new HARQ CB (if the UE does not transmit anything)</w:t>
      </w:r>
      <w:r w:rsidR="004403E9">
        <w:rPr>
          <w:lang w:eastAsia="zh-CN"/>
        </w:rPr>
        <w:t xml:space="preserve">. </w:t>
      </w:r>
      <w:r w:rsidR="00DB2A35">
        <w:rPr>
          <w:lang w:eastAsia="zh-CN"/>
        </w:rPr>
        <w:t xml:space="preserve">Without this </w:t>
      </w:r>
      <w:r w:rsidR="00F52DBB">
        <w:rPr>
          <w:lang w:eastAsia="zh-CN"/>
        </w:rPr>
        <w:t xml:space="preserve">decoding </w:t>
      </w:r>
      <w:r w:rsidR="00931D22">
        <w:rPr>
          <w:lang w:eastAsia="zh-CN"/>
        </w:rPr>
        <w:t>of these two different HARQ CB sizes</w:t>
      </w:r>
      <w:r w:rsidR="00F52DBB">
        <w:rPr>
          <w:lang w:eastAsia="zh-CN"/>
        </w:rPr>
        <w:t xml:space="preserve">, the feature </w:t>
      </w:r>
      <w:r w:rsidR="009D099C">
        <w:rPr>
          <w:lang w:eastAsia="zh-CN"/>
        </w:rPr>
        <w:t>of triggered HARQ CB retransmission will not be complete.</w:t>
      </w:r>
      <w:r w:rsidR="0020744B">
        <w:rPr>
          <w:lang w:eastAsia="zh-CN"/>
        </w:rPr>
        <w:t xml:space="preserve"> </w:t>
      </w:r>
      <w:r w:rsidR="00931D22">
        <w:rPr>
          <w:lang w:eastAsia="zh-CN"/>
        </w:rPr>
        <w:t>In case the UE treats this scenario as an error case, then, the UE does not transmit anything; both the new and the retransmitted HARQ CBs are lost.</w:t>
      </w:r>
    </w:p>
    <w:p w14:paraId="10F0D02B" w14:textId="3DE51134" w:rsidR="00015503" w:rsidRPr="00D74F43" w:rsidRDefault="006012F7" w:rsidP="00ED5110">
      <w:pPr>
        <w:rPr>
          <w:lang w:eastAsia="zh-CN"/>
        </w:rPr>
      </w:pPr>
      <w:r>
        <w:rPr>
          <w:lang w:eastAsia="zh-CN"/>
        </w:rPr>
        <w:object w:dxaOrig="9650" w:dyaOrig="5416" w14:anchorId="45E5A3CA">
          <v:shape id="_x0000_i1028" type="#_x0000_t75" style="width:483.05pt;height:271.15pt" o:ole="">
            <v:imagedata r:id="rId18" o:title=""/>
          </v:shape>
          <o:OLEObject Type="Embed" ProgID="PowerPoint.SlideMacroEnabled.12" ShapeID="_x0000_i1028" DrawAspect="Content" ObjectID="_1706340197" r:id="rId19"/>
        </w:object>
      </w:r>
    </w:p>
    <w:p w14:paraId="05F9CE2B" w14:textId="7083BA78" w:rsidR="00ED5110" w:rsidRPr="001E018D" w:rsidRDefault="002D75D5" w:rsidP="004F7201">
      <w:pPr>
        <w:rPr>
          <w:rFonts w:eastAsia="Malgun Gothic"/>
          <w:b/>
          <w:lang w:val="en-GB"/>
        </w:rPr>
      </w:pPr>
      <w:bookmarkStart w:id="25" w:name="_Ref79143452"/>
      <w:r w:rsidRPr="00A6095A">
        <w:rPr>
          <w:b/>
          <w:bCs/>
        </w:rPr>
        <w:t xml:space="preserve">Figure </w:t>
      </w:r>
      <w:r w:rsidRPr="00A6095A">
        <w:rPr>
          <w:b/>
          <w:bCs/>
        </w:rPr>
        <w:fldChar w:fldCharType="begin"/>
      </w:r>
      <w:r w:rsidRPr="00A6095A">
        <w:rPr>
          <w:b/>
          <w:bCs/>
        </w:rPr>
        <w:instrText xml:space="preserve"> SEQ Figure \* ARABIC </w:instrText>
      </w:r>
      <w:r w:rsidRPr="00A6095A">
        <w:rPr>
          <w:b/>
          <w:bCs/>
        </w:rPr>
        <w:fldChar w:fldCharType="separate"/>
      </w:r>
      <w:r w:rsidR="00E71C3F">
        <w:rPr>
          <w:b/>
          <w:bCs/>
          <w:noProof/>
        </w:rPr>
        <w:t>4</w:t>
      </w:r>
      <w:r w:rsidRPr="00A6095A">
        <w:rPr>
          <w:b/>
          <w:bCs/>
        </w:rPr>
        <w:fldChar w:fldCharType="end"/>
      </w:r>
      <w:bookmarkEnd w:id="25"/>
      <w:r w:rsidR="00ED5110" w:rsidRPr="001E018D">
        <w:rPr>
          <w:rFonts w:eastAsia="Malgun Gothic"/>
          <w:b/>
          <w:lang w:val="en-GB"/>
        </w:rPr>
        <w:t>:</w:t>
      </w:r>
      <w:r w:rsidR="00ED5110">
        <w:t xml:space="preserve"> </w:t>
      </w:r>
      <w:r w:rsidR="00ED5110">
        <w:rPr>
          <w:rFonts w:eastAsia="Malgun Gothic"/>
          <w:b/>
          <w:bCs/>
          <w:lang w:val="en-GB"/>
        </w:rPr>
        <w:t xml:space="preserve">Example </w:t>
      </w:r>
      <w:r w:rsidR="009D099C">
        <w:rPr>
          <w:rFonts w:eastAsia="Malgun Gothic"/>
          <w:b/>
          <w:bCs/>
          <w:lang w:val="en-GB"/>
        </w:rPr>
        <w:t>of</w:t>
      </w:r>
      <w:r w:rsidR="007F1103">
        <w:rPr>
          <w:rFonts w:eastAsia="Malgun Gothic"/>
          <w:b/>
          <w:bCs/>
          <w:lang w:val="en-GB"/>
        </w:rPr>
        <w:t xml:space="preserve"> </w:t>
      </w:r>
      <w:r w:rsidR="00470B4C">
        <w:rPr>
          <w:rFonts w:eastAsia="Malgun Gothic"/>
          <w:b/>
          <w:bCs/>
          <w:lang w:val="en-GB"/>
        </w:rPr>
        <w:t xml:space="preserve">the problem occurring when the initial LP DCI is lost and the network triggers one shot HARQ CB retransmission of the dropped LP HARQ CB. </w:t>
      </w:r>
      <w:r w:rsidR="00F923C0">
        <w:rPr>
          <w:rFonts w:eastAsia="Malgun Gothic"/>
          <w:b/>
          <w:bCs/>
          <w:lang w:val="en-GB"/>
        </w:rPr>
        <w:t xml:space="preserve">Need to specify the UE behaviour in case the requested HARQ CB is not available. </w:t>
      </w:r>
      <w:r w:rsidR="009D099C">
        <w:rPr>
          <w:rFonts w:eastAsia="Malgun Gothic"/>
          <w:b/>
          <w:bCs/>
          <w:lang w:val="en-GB"/>
        </w:rPr>
        <w:t xml:space="preserve"> </w:t>
      </w:r>
    </w:p>
    <w:p w14:paraId="4C40F083" w14:textId="2C1E3593" w:rsidR="00AF5A3E" w:rsidRDefault="00AF5A3E" w:rsidP="00ED5110">
      <w:pPr>
        <w:rPr>
          <w:lang w:val="en-GB" w:eastAsia="zh-CN"/>
        </w:rPr>
      </w:pPr>
      <w:bookmarkStart w:id="26" w:name="_Ref79143648"/>
      <w:r>
        <w:rPr>
          <w:lang w:eastAsia="zh-CN"/>
        </w:rPr>
        <w:t xml:space="preserve">The same can occur </w:t>
      </w:r>
      <w:r w:rsidR="001A0D4B">
        <w:rPr>
          <w:lang w:eastAsia="zh-CN"/>
        </w:rPr>
        <w:t>if in the slot in which HARQ CB retransmission is scheduled there are deferred SPS HARQ bits – according to the #107bis-e agreement</w:t>
      </w:r>
      <w:r w:rsidR="001023A8">
        <w:rPr>
          <w:lang w:eastAsia="zh-CN"/>
        </w:rPr>
        <w:t xml:space="preserve"> </w:t>
      </w:r>
      <w:r w:rsidR="001023A8">
        <w:rPr>
          <w:lang w:val="en-GB" w:eastAsia="zh-CN"/>
        </w:rPr>
        <w:t>(</w:t>
      </w:r>
      <w:r w:rsidR="001023A8">
        <w:rPr>
          <w:lang w:val="en-GB" w:eastAsia="zh-CN"/>
        </w:rPr>
        <w:fldChar w:fldCharType="begin"/>
      </w:r>
      <w:r w:rsidR="001023A8">
        <w:rPr>
          <w:lang w:val="en-GB" w:eastAsia="zh-CN"/>
        </w:rPr>
        <w:instrText xml:space="preserve"> REF _Ref94711220 \n \h </w:instrText>
      </w:r>
      <w:r w:rsidR="001023A8">
        <w:rPr>
          <w:lang w:val="en-GB" w:eastAsia="zh-CN"/>
        </w:rPr>
      </w:r>
      <w:r w:rsidR="001023A8">
        <w:rPr>
          <w:lang w:val="en-GB" w:eastAsia="zh-CN"/>
        </w:rPr>
        <w:fldChar w:fldCharType="separate"/>
      </w:r>
      <w:r w:rsidR="00E71C3F">
        <w:rPr>
          <w:lang w:val="en-GB" w:eastAsia="zh-CN"/>
        </w:rPr>
        <w:t>[4]</w:t>
      </w:r>
      <w:r w:rsidR="001023A8">
        <w:rPr>
          <w:lang w:val="en-GB" w:eastAsia="zh-CN"/>
        </w:rPr>
        <w:fldChar w:fldCharType="end"/>
      </w:r>
      <w:r w:rsidR="001023A8">
        <w:rPr>
          <w:lang w:val="en-GB" w:eastAsia="zh-CN"/>
        </w:rPr>
        <w:t>).</w:t>
      </w:r>
    </w:p>
    <w:p w14:paraId="019C2A4C" w14:textId="6CBAD78F" w:rsidR="00B97BB8" w:rsidRDefault="004A67BD" w:rsidP="00ED5110">
      <w:pPr>
        <w:rPr>
          <w:lang w:eastAsia="zh-CN"/>
        </w:rPr>
      </w:pPr>
      <w:r w:rsidRPr="004A67BD">
        <w:rPr>
          <w:b/>
          <w:bCs/>
          <w:i/>
          <w:iCs/>
          <w:u w:val="single"/>
          <w:lang w:val="en-GB" w:eastAsia="zh-CN"/>
        </w:rPr>
        <w:t>Observation 3</w:t>
      </w:r>
      <w:r>
        <w:rPr>
          <w:lang w:val="en-GB" w:eastAsia="zh-CN"/>
        </w:rPr>
        <w:t>:</w:t>
      </w:r>
      <w:r w:rsidRPr="004A67BD">
        <w:rPr>
          <w:rFonts w:ascii="Times" w:hAnsi="Times" w:cs="Times"/>
          <w:b/>
          <w:bCs/>
          <w:color w:val="222222"/>
          <w:kern w:val="24"/>
          <w:sz w:val="36"/>
          <w:szCs w:val="36"/>
        </w:rPr>
        <w:t xml:space="preserve"> </w:t>
      </w:r>
      <w:r w:rsidRPr="004A67BD">
        <w:rPr>
          <w:b/>
          <w:bCs/>
          <w:lang w:eastAsia="zh-CN"/>
        </w:rPr>
        <w:t>RAN 1 to clarify the UE behavior for one-shot HARQ CB retransmission in the case the requested HARQ CB is not available at the UE</w:t>
      </w:r>
      <w:r>
        <w:rPr>
          <w:b/>
          <w:bCs/>
          <w:lang w:eastAsia="zh-CN"/>
        </w:rPr>
        <w:t>.</w:t>
      </w:r>
    </w:p>
    <w:p w14:paraId="6C9565BF" w14:textId="0CEDB178" w:rsidR="0020744B" w:rsidRDefault="00E21FC7" w:rsidP="00ED5110">
      <w:pPr>
        <w:rPr>
          <w:b/>
          <w:bCs/>
          <w:i/>
          <w:iCs/>
          <w:u w:val="single"/>
          <w:lang w:eastAsia="zh-CN"/>
        </w:rPr>
      </w:pPr>
      <w:r>
        <w:rPr>
          <w:lang w:eastAsia="zh-CN"/>
        </w:rPr>
        <w:t>I</w:t>
      </w:r>
      <w:r w:rsidR="0020744B">
        <w:rPr>
          <w:lang w:eastAsia="zh-CN"/>
        </w:rPr>
        <w:t xml:space="preserve">t is proposed that the </w:t>
      </w:r>
      <w:r w:rsidR="00B15240">
        <w:rPr>
          <w:lang w:eastAsia="zh-CN"/>
        </w:rPr>
        <w:t>UE transmits 0 bits for the requested HARQ CB</w:t>
      </w:r>
      <w:r w:rsidR="00185EE5">
        <w:rPr>
          <w:lang w:eastAsia="zh-CN"/>
        </w:rPr>
        <w:t xml:space="preserve"> if this one is not available</w:t>
      </w:r>
      <w:r w:rsidR="005D4A90">
        <w:rPr>
          <w:lang w:eastAsia="zh-CN"/>
        </w:rPr>
        <w:t>.</w:t>
      </w:r>
      <w:r w:rsidR="00185EE5">
        <w:rPr>
          <w:lang w:eastAsia="zh-CN"/>
        </w:rPr>
        <w:t xml:space="preserve"> Hence, in case in the scheduled slot for HARQ CB retransmission, there are</w:t>
      </w:r>
      <w:r w:rsidR="00344C9B">
        <w:rPr>
          <w:lang w:eastAsia="zh-CN"/>
        </w:rPr>
        <w:t xml:space="preserve"> other new HARQ bits </w:t>
      </w:r>
      <w:r w:rsidR="00BA21D4">
        <w:rPr>
          <w:lang w:eastAsia="zh-CN"/>
        </w:rPr>
        <w:t>and/</w:t>
      </w:r>
      <w:r w:rsidR="00344C9B">
        <w:rPr>
          <w:lang w:eastAsia="zh-CN"/>
        </w:rPr>
        <w:t xml:space="preserve">or deferred SPS HARQ bits, the UE transmits </w:t>
      </w:r>
      <w:r>
        <w:rPr>
          <w:lang w:eastAsia="zh-CN"/>
        </w:rPr>
        <w:t>only the new HARQ bits and/or deferred SPS</w:t>
      </w:r>
      <w:r w:rsidR="00344C9B">
        <w:rPr>
          <w:lang w:eastAsia="zh-CN"/>
        </w:rPr>
        <w:t xml:space="preserve"> </w:t>
      </w:r>
      <w:r w:rsidR="00BA21D4">
        <w:rPr>
          <w:lang w:eastAsia="zh-CN"/>
        </w:rPr>
        <w:t>HARQ bits. The same applies when UCI is multiplexed onto PUSCH.</w:t>
      </w:r>
    </w:p>
    <w:p w14:paraId="4729CEE8" w14:textId="7BCE781D" w:rsidR="00463F58" w:rsidRPr="000A11A6" w:rsidRDefault="004F7201" w:rsidP="00ED5110">
      <w:pPr>
        <w:rPr>
          <w:b/>
          <w:bCs/>
          <w:i/>
          <w:iCs/>
          <w:lang w:eastAsia="zh-CN"/>
        </w:rPr>
      </w:pPr>
      <w:r w:rsidRPr="00BF7334">
        <w:rPr>
          <w:b/>
          <w:bCs/>
          <w:i/>
          <w:iCs/>
          <w:u w:val="single"/>
          <w:lang w:eastAsia="zh-CN"/>
        </w:rPr>
        <w:t xml:space="preserve">Proposal </w:t>
      </w:r>
      <w:r w:rsidR="0095083C">
        <w:rPr>
          <w:b/>
          <w:bCs/>
          <w:i/>
          <w:iCs/>
          <w:u w:val="single"/>
          <w:lang w:eastAsia="zh-CN"/>
        </w:rPr>
        <w:t>5</w:t>
      </w:r>
      <w:r w:rsidRPr="00BF7334">
        <w:rPr>
          <w:b/>
          <w:bCs/>
          <w:i/>
          <w:iCs/>
          <w:u w:val="single"/>
          <w:lang w:eastAsia="zh-CN"/>
        </w:rPr>
        <w:t>:</w:t>
      </w:r>
      <w:r w:rsidR="008A4642" w:rsidRPr="00676BE2">
        <w:rPr>
          <w:b/>
          <w:bCs/>
          <w:i/>
          <w:iCs/>
          <w:lang w:eastAsia="zh-CN"/>
        </w:rPr>
        <w:t xml:space="preserve"> </w:t>
      </w:r>
      <w:bookmarkEnd w:id="26"/>
      <w:r w:rsidR="0095083C" w:rsidRPr="0095083C">
        <w:rPr>
          <w:b/>
          <w:bCs/>
          <w:i/>
          <w:iCs/>
          <w:lang w:eastAsia="zh-CN"/>
        </w:rPr>
        <w:t>In case the requested for retransmission HARQ CB is not available, the UE does not transmit anything for the requested HARQ CB. In case, there are other HARQ CBs or deferred SPS HARQ CBs, or PUSCH on the slot indicated for the HARQ CB retransmission, then, the new HARQ CBs or deferred SPS HARQ CBs, or PUSCH only are transmitted.</w:t>
      </w:r>
    </w:p>
    <w:p w14:paraId="5059B96A" w14:textId="6666C275" w:rsidR="00420F79" w:rsidRDefault="001F45F2" w:rsidP="00420F79">
      <w:pPr>
        <w:pStyle w:val="Heading2"/>
        <w:rPr>
          <w:lang w:eastAsia="zh-CN"/>
        </w:rPr>
      </w:pPr>
      <w:r>
        <w:rPr>
          <w:sz w:val="24"/>
          <w:szCs w:val="16"/>
          <w:lang w:eastAsia="zh-CN"/>
        </w:rPr>
        <w:t xml:space="preserve">Change </w:t>
      </w:r>
      <w:r w:rsidR="004323CD">
        <w:rPr>
          <w:sz w:val="24"/>
          <w:szCs w:val="16"/>
          <w:lang w:eastAsia="zh-CN"/>
        </w:rPr>
        <w:t>of R</w:t>
      </w:r>
      <w:r>
        <w:rPr>
          <w:sz w:val="24"/>
          <w:szCs w:val="16"/>
          <w:lang w:eastAsia="zh-CN"/>
        </w:rPr>
        <w:t>e</w:t>
      </w:r>
      <w:r w:rsidR="004323CD">
        <w:rPr>
          <w:sz w:val="24"/>
          <w:szCs w:val="16"/>
          <w:lang w:eastAsia="zh-CN"/>
        </w:rPr>
        <w:t>transmitted</w:t>
      </w:r>
      <w:r>
        <w:rPr>
          <w:sz w:val="24"/>
          <w:szCs w:val="16"/>
          <w:lang w:eastAsia="zh-CN"/>
        </w:rPr>
        <w:t xml:space="preserve"> </w:t>
      </w:r>
      <w:r w:rsidR="00420F79" w:rsidRPr="00420F79">
        <w:rPr>
          <w:sz w:val="24"/>
          <w:szCs w:val="16"/>
          <w:lang w:eastAsia="zh-CN"/>
        </w:rPr>
        <w:t xml:space="preserve">HARQ </w:t>
      </w:r>
      <w:r w:rsidR="005F18F7">
        <w:rPr>
          <w:sz w:val="24"/>
          <w:szCs w:val="16"/>
          <w:lang w:eastAsia="zh-CN"/>
        </w:rPr>
        <w:t xml:space="preserve">CB Contents </w:t>
      </w:r>
    </w:p>
    <w:p w14:paraId="5354881D" w14:textId="1FFD9654" w:rsidR="00667FE4" w:rsidRDefault="004323CD" w:rsidP="005A3B97">
      <w:pPr>
        <w:rPr>
          <w:lang w:val="en-GB" w:eastAsia="zh-CN"/>
        </w:rPr>
      </w:pPr>
      <w:r>
        <w:rPr>
          <w:lang w:val="en-GB" w:eastAsia="zh-CN"/>
        </w:rPr>
        <w:t xml:space="preserve">A problem that may arise </w:t>
      </w:r>
      <w:r w:rsidR="00424EC8">
        <w:rPr>
          <w:lang w:val="en-GB" w:eastAsia="zh-CN"/>
        </w:rPr>
        <w:t>during a request for a HARQ CB retransmissio</w:t>
      </w:r>
      <w:r w:rsidR="005B08D8">
        <w:rPr>
          <w:lang w:val="en-GB" w:eastAsia="zh-CN"/>
        </w:rPr>
        <w:t>n is that the contents of the HARQ CB might have changed in the meantime.</w:t>
      </w:r>
      <w:r w:rsidR="00E63DA9">
        <w:rPr>
          <w:lang w:val="en-GB" w:eastAsia="zh-CN"/>
        </w:rPr>
        <w:t xml:space="preserve"> </w:t>
      </w:r>
      <w:r w:rsidR="00FA680D">
        <w:rPr>
          <w:lang w:val="en-GB" w:eastAsia="zh-CN"/>
        </w:rPr>
        <w:t xml:space="preserve">The problem was </w:t>
      </w:r>
      <w:r w:rsidR="00502D4F">
        <w:rPr>
          <w:lang w:val="en-GB" w:eastAsia="zh-CN"/>
        </w:rPr>
        <w:t xml:space="preserve">described in </w:t>
      </w:r>
      <w:r w:rsidR="00667FE4">
        <w:rPr>
          <w:lang w:val="en-GB" w:eastAsia="zh-CN"/>
        </w:rPr>
        <w:fldChar w:fldCharType="begin"/>
      </w:r>
      <w:r w:rsidR="00667FE4">
        <w:rPr>
          <w:lang w:val="en-GB" w:eastAsia="zh-CN"/>
        </w:rPr>
        <w:instrText xml:space="preserve"> REF _Ref95324539 \n \h </w:instrText>
      </w:r>
      <w:r w:rsidR="00667FE4">
        <w:rPr>
          <w:lang w:val="en-GB" w:eastAsia="zh-CN"/>
        </w:rPr>
      </w:r>
      <w:r w:rsidR="00667FE4">
        <w:rPr>
          <w:lang w:val="en-GB" w:eastAsia="zh-CN"/>
        </w:rPr>
        <w:fldChar w:fldCharType="separate"/>
      </w:r>
      <w:r w:rsidR="00E71C3F">
        <w:rPr>
          <w:lang w:val="en-GB" w:eastAsia="zh-CN"/>
        </w:rPr>
        <w:t>[5]</w:t>
      </w:r>
      <w:r w:rsidR="00667FE4">
        <w:rPr>
          <w:lang w:val="en-GB" w:eastAsia="zh-CN"/>
        </w:rPr>
        <w:fldChar w:fldCharType="end"/>
      </w:r>
      <w:r w:rsidR="00667FE4">
        <w:rPr>
          <w:lang w:val="en-GB" w:eastAsia="zh-CN"/>
        </w:rPr>
        <w:t>. For easiness, the description is repeated here.</w:t>
      </w:r>
    </w:p>
    <w:p w14:paraId="49F6B531" w14:textId="27D6B236" w:rsidR="00B12E41" w:rsidRDefault="00E63DA9" w:rsidP="005A3B97">
      <w:pPr>
        <w:rPr>
          <w:lang w:val="en-GB" w:eastAsia="zh-CN"/>
        </w:rPr>
      </w:pPr>
      <w:r>
        <w:rPr>
          <w:lang w:val="en-GB" w:eastAsia="zh-CN"/>
        </w:rPr>
        <w:t xml:space="preserve">The </w:t>
      </w:r>
      <w:r w:rsidR="009D3FF8">
        <w:rPr>
          <w:lang w:val="en-GB" w:eastAsia="zh-CN"/>
        </w:rPr>
        <w:t>problem is illustrated in</w:t>
      </w:r>
      <w:r w:rsidR="004279D9">
        <w:rPr>
          <w:lang w:val="en-GB" w:eastAsia="zh-CN"/>
        </w:rPr>
        <w:t xml:space="preserve"> </w:t>
      </w:r>
      <w:r w:rsidR="004279D9" w:rsidRPr="004279D9">
        <w:rPr>
          <w:lang w:val="en-GB" w:eastAsia="zh-CN"/>
        </w:rPr>
        <w:fldChar w:fldCharType="begin"/>
      </w:r>
      <w:r w:rsidR="004279D9" w:rsidRPr="004279D9">
        <w:rPr>
          <w:lang w:val="en-GB" w:eastAsia="zh-CN"/>
        </w:rPr>
        <w:instrText xml:space="preserve"> REF _Ref92787636 \h  \* MERGEFORMAT </w:instrText>
      </w:r>
      <w:r w:rsidR="004279D9" w:rsidRPr="004279D9">
        <w:rPr>
          <w:lang w:val="en-GB" w:eastAsia="zh-CN"/>
        </w:rPr>
      </w:r>
      <w:r w:rsidR="004279D9" w:rsidRPr="004279D9">
        <w:rPr>
          <w:lang w:val="en-GB" w:eastAsia="zh-CN"/>
        </w:rPr>
        <w:fldChar w:fldCharType="separate"/>
      </w:r>
      <w:r w:rsidR="00E71C3F" w:rsidRPr="00E71C3F">
        <w:t xml:space="preserve">Figure </w:t>
      </w:r>
      <w:r w:rsidR="00E71C3F" w:rsidRPr="00E71C3F">
        <w:rPr>
          <w:noProof/>
        </w:rPr>
        <w:t>5</w:t>
      </w:r>
      <w:r w:rsidR="004279D9" w:rsidRPr="004279D9">
        <w:rPr>
          <w:lang w:val="en-GB" w:eastAsia="zh-CN"/>
        </w:rPr>
        <w:fldChar w:fldCharType="end"/>
      </w:r>
      <w:r w:rsidR="004279D9">
        <w:rPr>
          <w:lang w:val="en-GB" w:eastAsia="zh-CN"/>
        </w:rPr>
        <w:t>.</w:t>
      </w:r>
      <w:r w:rsidR="005A717A">
        <w:rPr>
          <w:lang w:val="en-GB" w:eastAsia="zh-CN"/>
        </w:rPr>
        <w:t xml:space="preserve"> </w:t>
      </w:r>
      <w:r w:rsidR="000F2BED">
        <w:rPr>
          <w:lang w:val="en-GB" w:eastAsia="zh-CN"/>
        </w:rPr>
        <w:t xml:space="preserve">In the example, the HARQ CB cancelled at slot t0 is </w:t>
      </w:r>
      <w:r w:rsidR="00C71EAB">
        <w:rPr>
          <w:lang w:val="en-GB" w:eastAsia="zh-CN"/>
        </w:rPr>
        <w:t xml:space="preserve">consisted of HARQ Process IDs #K, #L, #M, #N. </w:t>
      </w:r>
      <w:r w:rsidR="006F35E0">
        <w:rPr>
          <w:lang w:val="en-GB" w:eastAsia="zh-CN"/>
        </w:rPr>
        <w:t>At a</w:t>
      </w:r>
      <w:r w:rsidR="00FA5196">
        <w:rPr>
          <w:lang w:val="en-GB" w:eastAsia="zh-CN"/>
        </w:rPr>
        <w:t xml:space="preserve"> later slot t1, the content of HARQ Process ID #M changes</w:t>
      </w:r>
      <w:r w:rsidR="00BE795B">
        <w:rPr>
          <w:lang w:val="en-GB" w:eastAsia="zh-CN"/>
        </w:rPr>
        <w:t xml:space="preserve">, </w:t>
      </w:r>
      <w:r w:rsidR="00FA5196">
        <w:rPr>
          <w:lang w:val="en-GB" w:eastAsia="zh-CN"/>
        </w:rPr>
        <w:t xml:space="preserve">i.e., the HARQ Process ID#K is </w:t>
      </w:r>
      <w:r w:rsidR="000E5163">
        <w:rPr>
          <w:lang w:val="en-GB" w:eastAsia="zh-CN"/>
        </w:rPr>
        <w:t xml:space="preserve">scheduled to a new transport block. </w:t>
      </w:r>
      <w:r w:rsidR="009C6D63">
        <w:rPr>
          <w:lang w:val="en-GB" w:eastAsia="zh-CN"/>
        </w:rPr>
        <w:t>The network issues a request for the retransmission of the cancelled HARQ CB</w:t>
      </w:r>
      <w:r w:rsidR="00605BB2">
        <w:rPr>
          <w:lang w:val="en-GB" w:eastAsia="zh-CN"/>
        </w:rPr>
        <w:t xml:space="preserve"> at slot t2. The request points to the slot t0 and the retransmission is scheduled at slot t3. </w:t>
      </w:r>
      <w:r w:rsidR="00F21CA0">
        <w:rPr>
          <w:lang w:val="en-GB" w:eastAsia="zh-CN"/>
        </w:rPr>
        <w:t xml:space="preserve"> At slot t3 the UE does not know if the UE should transmit the initial HARQ Process ID #M</w:t>
      </w:r>
      <w:r w:rsidR="00490342">
        <w:rPr>
          <w:lang w:val="en-GB" w:eastAsia="zh-CN"/>
        </w:rPr>
        <w:t>, i.e., the one of slot t0, or if the UE should transmit the new content of HARQ</w:t>
      </w:r>
      <w:r w:rsidR="00490342" w:rsidRPr="00490342">
        <w:rPr>
          <w:lang w:val="en-GB" w:eastAsia="zh-CN"/>
        </w:rPr>
        <w:t xml:space="preserve"> </w:t>
      </w:r>
      <w:r w:rsidR="00490342">
        <w:rPr>
          <w:lang w:val="en-GB" w:eastAsia="zh-CN"/>
        </w:rPr>
        <w:lastRenderedPageBreak/>
        <w:t>Process ID #M</w:t>
      </w:r>
      <w:r w:rsidR="00F73E35">
        <w:rPr>
          <w:lang w:val="en-GB" w:eastAsia="zh-CN"/>
        </w:rPr>
        <w:t xml:space="preserve">. The same problem can </w:t>
      </w:r>
      <w:r w:rsidR="00063946">
        <w:rPr>
          <w:lang w:val="en-GB" w:eastAsia="zh-CN"/>
        </w:rPr>
        <w:t xml:space="preserve">occur when if the change of the “cancelled HARQ CB” content occurs after the </w:t>
      </w:r>
      <w:r w:rsidR="00CC1825">
        <w:rPr>
          <w:lang w:val="en-GB" w:eastAsia="zh-CN"/>
        </w:rPr>
        <w:t>request for “cancelled HARQ CB” retransmission. In order to avoid ambiguity in these cases, the</w:t>
      </w:r>
      <w:r w:rsidR="00C73F26">
        <w:rPr>
          <w:lang w:val="en-GB" w:eastAsia="zh-CN"/>
        </w:rPr>
        <w:t xml:space="preserve"> meaningful</w:t>
      </w:r>
      <w:r w:rsidR="00CC1825">
        <w:rPr>
          <w:lang w:val="en-GB" w:eastAsia="zh-CN"/>
        </w:rPr>
        <w:t xml:space="preserve"> UE</w:t>
      </w:r>
      <w:r w:rsidR="00C73F26">
        <w:rPr>
          <w:lang w:val="en-GB" w:eastAsia="zh-CN"/>
        </w:rPr>
        <w:t xml:space="preserve"> behavio</w:t>
      </w:r>
      <w:r w:rsidR="002037B3">
        <w:rPr>
          <w:lang w:val="en-GB" w:eastAsia="zh-CN"/>
        </w:rPr>
        <w:t>ur would have been that the UE</w:t>
      </w:r>
      <w:r w:rsidR="00CC1825">
        <w:rPr>
          <w:lang w:val="en-GB" w:eastAsia="zh-CN"/>
        </w:rPr>
        <w:t xml:space="preserve"> transmit</w:t>
      </w:r>
      <w:r w:rsidR="008B369E">
        <w:rPr>
          <w:lang w:val="en-GB" w:eastAsia="zh-CN"/>
        </w:rPr>
        <w:t>s</w:t>
      </w:r>
      <w:r w:rsidR="00CC1825">
        <w:rPr>
          <w:lang w:val="en-GB" w:eastAsia="zh-CN"/>
        </w:rPr>
        <w:t xml:space="preserve"> the latest version of each HARQ CB ID included in the “</w:t>
      </w:r>
      <w:r w:rsidR="00E20B2F">
        <w:rPr>
          <w:lang w:val="en-GB" w:eastAsia="zh-CN"/>
        </w:rPr>
        <w:t xml:space="preserve">cancelled HARQ CB”. </w:t>
      </w:r>
    </w:p>
    <w:p w14:paraId="4992D99B" w14:textId="09B8AD9D" w:rsidR="004205B4" w:rsidRDefault="00E20B2F" w:rsidP="005A3B97">
      <w:pPr>
        <w:rPr>
          <w:lang w:val="en-GB" w:eastAsia="zh-CN"/>
        </w:rPr>
      </w:pPr>
      <w:r>
        <w:rPr>
          <w:lang w:val="en-GB" w:eastAsia="zh-CN"/>
        </w:rPr>
        <w:t xml:space="preserve">This </w:t>
      </w:r>
      <w:r w:rsidR="00545960">
        <w:rPr>
          <w:lang w:val="en-GB" w:eastAsia="zh-CN"/>
        </w:rPr>
        <w:t>option does not result in any ambiguity at the network, since the network wil</w:t>
      </w:r>
      <w:r w:rsidR="006D33B9">
        <w:rPr>
          <w:lang w:val="en-GB" w:eastAsia="zh-CN"/>
        </w:rPr>
        <w:t xml:space="preserve">l in any case store the list of HARQ processes included </w:t>
      </w:r>
      <w:r w:rsidR="005D1404">
        <w:rPr>
          <w:lang w:val="en-GB" w:eastAsia="zh-CN"/>
        </w:rPr>
        <w:t>in the requested HARQ CB</w:t>
      </w:r>
      <w:r w:rsidR="00F72C38">
        <w:rPr>
          <w:lang w:val="en-GB" w:eastAsia="zh-CN"/>
        </w:rPr>
        <w:t xml:space="preserve">; namely, </w:t>
      </w:r>
      <w:r w:rsidR="00C200CD">
        <w:rPr>
          <w:lang w:val="en-GB" w:eastAsia="zh-CN"/>
        </w:rPr>
        <w:t xml:space="preserve">the UE would provide </w:t>
      </w:r>
      <w:r w:rsidR="00F72C38">
        <w:rPr>
          <w:lang w:val="en-GB" w:eastAsia="zh-CN"/>
        </w:rPr>
        <w:t xml:space="preserve">HARQ feedback for the new transport block </w:t>
      </w:r>
      <w:r w:rsidR="000F14C2">
        <w:rPr>
          <w:lang w:val="en-GB" w:eastAsia="zh-CN"/>
        </w:rPr>
        <w:t xml:space="preserve">occupying the HARQ Process ID #M </w:t>
      </w:r>
      <w:r w:rsidR="00C200CD">
        <w:rPr>
          <w:lang w:val="en-GB" w:eastAsia="zh-CN"/>
        </w:rPr>
        <w:t>and since this HARQ process content is the useful</w:t>
      </w:r>
      <w:r w:rsidR="00CA515C">
        <w:rPr>
          <w:lang w:val="en-GB" w:eastAsia="zh-CN"/>
        </w:rPr>
        <w:t xml:space="preserve"> one</w:t>
      </w:r>
      <w:r w:rsidR="00C200CD">
        <w:rPr>
          <w:lang w:val="en-GB" w:eastAsia="zh-CN"/>
        </w:rPr>
        <w:t>, this</w:t>
      </w:r>
      <w:r w:rsidR="00CA515C">
        <w:rPr>
          <w:lang w:val="en-GB" w:eastAsia="zh-CN"/>
        </w:rPr>
        <w:t xml:space="preserve"> content</w:t>
      </w:r>
      <w:r w:rsidR="00C200CD">
        <w:rPr>
          <w:lang w:val="en-GB" w:eastAsia="zh-CN"/>
        </w:rPr>
        <w:t xml:space="preserve"> would be treated by the network</w:t>
      </w:r>
      <w:r w:rsidR="00C57050">
        <w:rPr>
          <w:lang w:val="en-GB" w:eastAsia="zh-CN"/>
        </w:rPr>
        <w:t xml:space="preserve">. </w:t>
      </w:r>
      <w:r w:rsidR="00581912">
        <w:rPr>
          <w:lang w:val="en-GB" w:eastAsia="zh-CN"/>
        </w:rPr>
        <w:t xml:space="preserve">There is no issue either when the UE misses the DCI for the new transport block occupying the </w:t>
      </w:r>
      <w:r w:rsidR="00BC4331">
        <w:rPr>
          <w:lang w:val="en-GB" w:eastAsia="zh-CN"/>
        </w:rPr>
        <w:t>HARQ Process ID #M, since this will be immediately detected at the gNB due to absence of separate HARQ feedback.</w:t>
      </w:r>
    </w:p>
    <w:p w14:paraId="005C2077" w14:textId="31F7B272" w:rsidR="004A747B" w:rsidRDefault="00A02E32" w:rsidP="005A3B97">
      <w:pPr>
        <w:rPr>
          <w:lang w:val="en-GB" w:eastAsia="zh-CN"/>
        </w:rPr>
      </w:pPr>
      <w:r>
        <w:rPr>
          <w:lang w:val="en-GB" w:eastAsia="zh-CN"/>
        </w:rPr>
        <w:t>Moreover, this option is less demanding in storage capabilities at the UE.</w:t>
      </w:r>
      <w:r w:rsidR="0091628E">
        <w:rPr>
          <w:lang w:val="en-GB" w:eastAsia="zh-CN"/>
        </w:rPr>
        <w:t xml:space="preserve"> </w:t>
      </w:r>
      <w:r>
        <w:rPr>
          <w:lang w:val="en-GB" w:eastAsia="zh-CN"/>
        </w:rPr>
        <w:t>The</w:t>
      </w:r>
      <w:r w:rsidR="00A148E6">
        <w:rPr>
          <w:lang w:val="en-GB" w:eastAsia="zh-CN"/>
        </w:rPr>
        <w:t xml:space="preserve"> proposal for the UE transmitting the latest version of the </w:t>
      </w:r>
      <w:r w:rsidR="00F54439">
        <w:rPr>
          <w:lang w:val="en-GB" w:eastAsia="zh-CN"/>
        </w:rPr>
        <w:t xml:space="preserve">HARQ process included in the requested HARQ CB </w:t>
      </w:r>
      <w:r w:rsidR="00205E86">
        <w:rPr>
          <w:lang w:val="en-GB" w:eastAsia="zh-CN"/>
        </w:rPr>
        <w:t xml:space="preserve">was </w:t>
      </w:r>
      <w:r w:rsidR="00EB2B5B">
        <w:rPr>
          <w:lang w:val="en-GB" w:eastAsia="zh-CN"/>
        </w:rPr>
        <w:t xml:space="preserve">rejected. The rationale was that such a feature would require that the UE stores </w:t>
      </w:r>
      <w:r w:rsidR="00B53CFB">
        <w:rPr>
          <w:lang w:val="en-GB" w:eastAsia="zh-CN"/>
        </w:rPr>
        <w:t xml:space="preserve">the list of HARQ Process IDs per HARQ CB and this </w:t>
      </w:r>
      <w:r w:rsidR="00E27605">
        <w:rPr>
          <w:lang w:val="en-GB" w:eastAsia="zh-CN"/>
        </w:rPr>
        <w:t xml:space="preserve">would require higher memory in the UE side. </w:t>
      </w:r>
    </w:p>
    <w:p w14:paraId="4F3B19F0" w14:textId="22A9FE21" w:rsidR="00C1224A" w:rsidRPr="00453950" w:rsidRDefault="008C2B98" w:rsidP="00C1224A">
      <w:pPr>
        <w:rPr>
          <w:lang w:eastAsia="zh-CN"/>
        </w:rPr>
      </w:pPr>
      <w:r>
        <w:rPr>
          <w:lang w:eastAsia="zh-CN"/>
        </w:rPr>
        <w:t>Hence</w:t>
      </w:r>
      <w:r w:rsidR="00C1224A">
        <w:rPr>
          <w:lang w:eastAsia="zh-CN"/>
        </w:rPr>
        <w:t xml:space="preserve">, the following conclusion was drawn in #107bis-e </w:t>
      </w:r>
      <w:r w:rsidR="00C1224A">
        <w:rPr>
          <w:lang w:val="en-GB" w:eastAsia="zh-CN"/>
        </w:rPr>
        <w:t>(</w:t>
      </w:r>
      <w:r w:rsidR="00C1224A">
        <w:rPr>
          <w:lang w:val="en-GB" w:eastAsia="zh-CN"/>
        </w:rPr>
        <w:fldChar w:fldCharType="begin"/>
      </w:r>
      <w:r w:rsidR="00C1224A">
        <w:rPr>
          <w:lang w:val="en-GB" w:eastAsia="zh-CN"/>
        </w:rPr>
        <w:instrText xml:space="preserve"> REF _Ref94711220 \n \h </w:instrText>
      </w:r>
      <w:r w:rsidR="00C1224A">
        <w:rPr>
          <w:lang w:val="en-GB" w:eastAsia="zh-CN"/>
        </w:rPr>
      </w:r>
      <w:r w:rsidR="00C1224A">
        <w:rPr>
          <w:lang w:val="en-GB" w:eastAsia="zh-CN"/>
        </w:rPr>
        <w:fldChar w:fldCharType="separate"/>
      </w:r>
      <w:r w:rsidR="00E71C3F">
        <w:rPr>
          <w:lang w:val="en-GB" w:eastAsia="zh-CN"/>
        </w:rPr>
        <w:t>[4]</w:t>
      </w:r>
      <w:r w:rsidR="00C1224A">
        <w:rPr>
          <w:lang w:val="en-GB" w:eastAsia="zh-CN"/>
        </w:rPr>
        <w:fldChar w:fldCharType="end"/>
      </w:r>
      <w:r w:rsidR="00C1224A">
        <w:rPr>
          <w:lang w:val="en-GB" w:eastAsia="zh-CN"/>
        </w:rPr>
        <w:t>):</w:t>
      </w:r>
    </w:p>
    <w:tbl>
      <w:tblPr>
        <w:tblStyle w:val="TableGrid"/>
        <w:tblW w:w="0" w:type="auto"/>
        <w:tblLook w:val="04A0" w:firstRow="1" w:lastRow="0" w:firstColumn="1" w:lastColumn="0" w:noHBand="0" w:noVBand="1"/>
      </w:tblPr>
      <w:tblGrid>
        <w:gridCol w:w="9962"/>
      </w:tblGrid>
      <w:tr w:rsidR="00C1224A" w14:paraId="26F2E149" w14:textId="77777777" w:rsidTr="00671E90">
        <w:tc>
          <w:tcPr>
            <w:tcW w:w="9962" w:type="dxa"/>
          </w:tcPr>
          <w:p w14:paraId="295EF52A" w14:textId="77777777" w:rsidR="00C1224A" w:rsidRPr="000C7385" w:rsidRDefault="00C1224A" w:rsidP="00671E90">
            <w:pPr>
              <w:spacing w:line="240" w:lineRule="auto"/>
              <w:rPr>
                <w:i/>
                <w:iCs/>
                <w:lang w:eastAsia="zh-CN"/>
              </w:rPr>
            </w:pPr>
            <w:r w:rsidRPr="000C7385">
              <w:rPr>
                <w:b/>
                <w:bCs/>
                <w:i/>
                <w:iCs/>
                <w:highlight w:val="yellow"/>
                <w:lang w:val="en-GB" w:eastAsia="zh-CN"/>
              </w:rPr>
              <w:t>Conclusion</w:t>
            </w:r>
          </w:p>
          <w:p w14:paraId="51E7BA0A" w14:textId="77777777" w:rsidR="006A39D4" w:rsidRPr="00C1224A" w:rsidRDefault="006A39D4" w:rsidP="006A39D4">
            <w:pPr>
              <w:spacing w:line="240" w:lineRule="auto"/>
              <w:rPr>
                <w:i/>
                <w:iCs/>
                <w:lang w:eastAsia="zh-CN"/>
              </w:rPr>
            </w:pPr>
            <w:r w:rsidRPr="00C1224A">
              <w:rPr>
                <w:i/>
                <w:iCs/>
                <w:lang w:val="en-GB" w:eastAsia="zh-CN"/>
              </w:rPr>
              <w:t xml:space="preserve">There is no consensus to support the following in Rel-17: </w:t>
            </w:r>
          </w:p>
          <w:p w14:paraId="3AF01217" w14:textId="37C94D7A" w:rsidR="00C1224A" w:rsidRPr="00F344FE" w:rsidRDefault="00C1224A" w:rsidP="00F344FE">
            <w:pPr>
              <w:numPr>
                <w:ilvl w:val="0"/>
                <w:numId w:val="43"/>
              </w:numPr>
              <w:spacing w:line="240" w:lineRule="auto"/>
              <w:rPr>
                <w:i/>
                <w:iCs/>
                <w:lang w:eastAsia="zh-CN"/>
              </w:rPr>
            </w:pPr>
            <w:r w:rsidRPr="00C1224A">
              <w:rPr>
                <w:i/>
                <w:iCs/>
                <w:lang w:val="en-GB" w:eastAsia="zh-CN"/>
              </w:rPr>
              <w:t>For one-shot HARQ re-transmission on PUCCH, if certain HARQ process IDs of the requested HARQ CB to be retransmitted is replaced by new HARQ bits, the UE transmits the new content of HARQ process(es) being updated.</w:t>
            </w:r>
            <w:r w:rsidRPr="00F344FE">
              <w:rPr>
                <w:i/>
                <w:iCs/>
                <w:lang w:val="en-GB" w:eastAsia="zh-CN"/>
              </w:rPr>
              <w:t> </w:t>
            </w:r>
          </w:p>
        </w:tc>
      </w:tr>
    </w:tbl>
    <w:p w14:paraId="2A72AD46" w14:textId="77777777" w:rsidR="004A747B" w:rsidRPr="00C1224A" w:rsidRDefault="004A747B" w:rsidP="005A3B97">
      <w:pPr>
        <w:rPr>
          <w:lang w:eastAsia="zh-CN"/>
        </w:rPr>
      </w:pPr>
    </w:p>
    <w:p w14:paraId="5CA1F916" w14:textId="4B42EC09" w:rsidR="00945E95" w:rsidRDefault="009A7F1E" w:rsidP="005A3B97">
      <w:pPr>
        <w:rPr>
          <w:lang w:val="en-GB" w:eastAsia="zh-CN"/>
        </w:rPr>
      </w:pPr>
      <w:r>
        <w:rPr>
          <w:lang w:val="en-GB" w:eastAsia="zh-CN"/>
        </w:rPr>
        <w:t>The other option discussed in #107bis-e was that the UE only stores raw ACK/NACK bits</w:t>
      </w:r>
      <w:r w:rsidR="004F5EB4">
        <w:rPr>
          <w:lang w:val="en-GB" w:eastAsia="zh-CN"/>
        </w:rPr>
        <w:t xml:space="preserve"> and hence the UE retransmits the initial version of the HARQ CB. However, this </w:t>
      </w:r>
      <w:r w:rsidR="003023B7">
        <w:rPr>
          <w:lang w:val="en-GB" w:eastAsia="zh-CN"/>
        </w:rPr>
        <w:t xml:space="preserve">argument is not valid, </w:t>
      </w:r>
      <w:r w:rsidR="009328D6">
        <w:rPr>
          <w:lang w:val="en-GB" w:eastAsia="zh-CN"/>
        </w:rPr>
        <w:t xml:space="preserve">since it ignores the fact that the UE has to </w:t>
      </w:r>
      <w:r w:rsidR="00B25C51">
        <w:rPr>
          <w:lang w:val="en-GB" w:eastAsia="zh-CN"/>
        </w:rPr>
        <w:t xml:space="preserve">store </w:t>
      </w:r>
      <w:r w:rsidR="00FA72F1">
        <w:rPr>
          <w:lang w:val="en-GB" w:eastAsia="zh-CN"/>
        </w:rPr>
        <w:t xml:space="preserve">in any case </w:t>
      </w:r>
      <w:r w:rsidR="00B25C51">
        <w:rPr>
          <w:lang w:val="en-GB" w:eastAsia="zh-CN"/>
        </w:rPr>
        <w:t>the list of HARQ Processes IDs in each HARQ CB</w:t>
      </w:r>
      <w:r w:rsidR="00177B23">
        <w:rPr>
          <w:lang w:val="en-GB" w:eastAsia="zh-CN"/>
        </w:rPr>
        <w:t xml:space="preserve">, since there are different </w:t>
      </w:r>
      <w:r w:rsidR="006622C9">
        <w:rPr>
          <w:lang w:val="en-GB" w:eastAsia="zh-CN"/>
        </w:rPr>
        <w:t xml:space="preserve">DRX </w:t>
      </w:r>
      <w:r w:rsidR="00FA72F1">
        <w:rPr>
          <w:lang w:val="en-GB" w:eastAsia="zh-CN"/>
        </w:rPr>
        <w:t xml:space="preserve">timers per HARQ Process ID. </w:t>
      </w:r>
      <w:r w:rsidR="008C3E1B">
        <w:rPr>
          <w:lang w:val="en-GB" w:eastAsia="zh-CN"/>
        </w:rPr>
        <w:t xml:space="preserve">A </w:t>
      </w:r>
      <w:r w:rsidR="002D1FF4">
        <w:rPr>
          <w:lang w:val="en-GB" w:eastAsia="zh-CN"/>
        </w:rPr>
        <w:t xml:space="preserve">relevant </w:t>
      </w:r>
      <w:r w:rsidR="006562EB">
        <w:rPr>
          <w:lang w:val="en-GB" w:eastAsia="zh-CN"/>
        </w:rPr>
        <w:t xml:space="preserve">discussion </w:t>
      </w:r>
      <w:r w:rsidR="00F8388A">
        <w:rPr>
          <w:lang w:val="en-GB" w:eastAsia="zh-CN"/>
        </w:rPr>
        <w:t>takes place in RAN 2 on the modification</w:t>
      </w:r>
      <w:r w:rsidR="003F2F8F">
        <w:rPr>
          <w:lang w:val="en-GB" w:eastAsia="zh-CN"/>
        </w:rPr>
        <w:t xml:space="preserve"> </w:t>
      </w:r>
      <w:r w:rsidR="00F8388A">
        <w:rPr>
          <w:lang w:val="en-GB" w:eastAsia="zh-CN"/>
        </w:rPr>
        <w:t>of</w:t>
      </w:r>
      <w:r w:rsidR="003F2F8F">
        <w:rPr>
          <w:lang w:val="en-GB" w:eastAsia="zh-CN"/>
        </w:rPr>
        <w:t xml:space="preserve"> DRX timers </w:t>
      </w:r>
      <w:r w:rsidR="00ED6F83">
        <w:rPr>
          <w:lang w:val="en-GB" w:eastAsia="zh-CN"/>
        </w:rPr>
        <w:t xml:space="preserve">due to </w:t>
      </w:r>
      <w:r w:rsidR="00CF0713">
        <w:rPr>
          <w:lang w:val="en-GB" w:eastAsia="zh-CN"/>
        </w:rPr>
        <w:t>URLLC/IIOT HARQ Enhancements</w:t>
      </w:r>
      <w:r w:rsidR="0032471A">
        <w:rPr>
          <w:lang w:val="en-GB" w:eastAsia="zh-CN"/>
        </w:rPr>
        <w:t xml:space="preserve"> </w:t>
      </w:r>
      <w:r w:rsidR="00622121">
        <w:rPr>
          <w:lang w:val="en-GB" w:eastAsia="zh-CN"/>
        </w:rPr>
        <w:fldChar w:fldCharType="begin"/>
      </w:r>
      <w:r w:rsidR="00622121">
        <w:rPr>
          <w:lang w:val="en-GB" w:eastAsia="zh-CN"/>
        </w:rPr>
        <w:instrText xml:space="preserve"> REF _Ref95627957 \n \h </w:instrText>
      </w:r>
      <w:r w:rsidR="00622121">
        <w:rPr>
          <w:lang w:val="en-GB" w:eastAsia="zh-CN"/>
        </w:rPr>
      </w:r>
      <w:r w:rsidR="00622121">
        <w:rPr>
          <w:lang w:val="en-GB" w:eastAsia="zh-CN"/>
        </w:rPr>
        <w:fldChar w:fldCharType="separate"/>
      </w:r>
      <w:r w:rsidR="00E71C3F">
        <w:rPr>
          <w:lang w:val="en-GB" w:eastAsia="zh-CN"/>
        </w:rPr>
        <w:t>[7]</w:t>
      </w:r>
      <w:r w:rsidR="00622121">
        <w:rPr>
          <w:lang w:val="en-GB" w:eastAsia="zh-CN"/>
        </w:rPr>
        <w:fldChar w:fldCharType="end"/>
      </w:r>
      <w:r w:rsidR="00CF0713">
        <w:rPr>
          <w:lang w:val="en-GB" w:eastAsia="zh-CN"/>
        </w:rPr>
        <w:t>.</w:t>
      </w:r>
      <w:r w:rsidR="007E164B">
        <w:rPr>
          <w:lang w:val="en-GB" w:eastAsia="zh-CN"/>
        </w:rPr>
        <w:t xml:space="preserve"> Therein, a question is circulated about </w:t>
      </w:r>
      <w:r w:rsidR="00A942BC">
        <w:rPr>
          <w:lang w:val="en-GB" w:eastAsia="zh-CN"/>
        </w:rPr>
        <w:t xml:space="preserve">the impact of triggered HARQ CB retransmission on </w:t>
      </w:r>
      <w:r w:rsidR="008E5320">
        <w:rPr>
          <w:lang w:val="en-GB" w:eastAsia="zh-CN"/>
        </w:rPr>
        <w:t xml:space="preserve">the DRX timers, namely on </w:t>
      </w:r>
      <w:r w:rsidR="00D06AD3">
        <w:rPr>
          <w:lang w:val="en-GB" w:eastAsia="zh-CN"/>
        </w:rPr>
        <w:t xml:space="preserve">the time </w:t>
      </w:r>
      <w:proofErr w:type="spellStart"/>
      <w:r w:rsidR="00BC58D1" w:rsidRPr="00BD60BB">
        <w:rPr>
          <w:i/>
          <w:iCs/>
          <w:lang w:val="en-GB" w:eastAsia="zh-CN"/>
        </w:rPr>
        <w:t>drx</w:t>
      </w:r>
      <w:proofErr w:type="spellEnd"/>
      <w:r w:rsidR="004737DD" w:rsidRPr="00BD60BB">
        <w:rPr>
          <w:i/>
          <w:iCs/>
          <w:lang w:val="en-GB" w:eastAsia="zh-CN"/>
        </w:rPr>
        <w:t>-HARQ-RTT</w:t>
      </w:r>
      <w:r w:rsidR="00BD60BB" w:rsidRPr="00BD60BB">
        <w:rPr>
          <w:i/>
          <w:iCs/>
          <w:lang w:val="en-GB" w:eastAsia="zh-CN"/>
        </w:rPr>
        <w:t>-</w:t>
      </w:r>
      <w:proofErr w:type="spellStart"/>
      <w:r w:rsidR="00BD60BB" w:rsidRPr="00BD60BB">
        <w:rPr>
          <w:i/>
          <w:iCs/>
          <w:lang w:val="en-GB" w:eastAsia="zh-CN"/>
        </w:rPr>
        <w:t>TimerDl</w:t>
      </w:r>
      <w:proofErr w:type="spellEnd"/>
      <w:r w:rsidR="00BD60BB">
        <w:rPr>
          <w:lang w:val="en-GB" w:eastAsia="zh-CN"/>
        </w:rPr>
        <w:t>.</w:t>
      </w:r>
      <w:r w:rsidR="00D06AD3">
        <w:rPr>
          <w:lang w:val="en-GB" w:eastAsia="zh-CN"/>
        </w:rPr>
        <w:t xml:space="preserve"> </w:t>
      </w:r>
      <w:r w:rsidR="00133212">
        <w:rPr>
          <w:lang w:val="en-GB" w:eastAsia="zh-CN"/>
        </w:rPr>
        <w:t>The com</w:t>
      </w:r>
      <w:r w:rsidR="000B21FA">
        <w:rPr>
          <w:lang w:val="en-GB" w:eastAsia="zh-CN"/>
        </w:rPr>
        <w:t xml:space="preserve">panies unanimously support the </w:t>
      </w:r>
      <w:r w:rsidR="005200F5">
        <w:rPr>
          <w:lang w:val="en-GB" w:eastAsia="zh-CN"/>
        </w:rPr>
        <w:t>start o</w:t>
      </w:r>
      <w:r w:rsidR="00A745C6">
        <w:rPr>
          <w:lang w:val="en-GB" w:eastAsia="zh-CN"/>
        </w:rPr>
        <w:t xml:space="preserve">f </w:t>
      </w:r>
      <w:proofErr w:type="spellStart"/>
      <w:r w:rsidR="00A745C6" w:rsidRPr="00A745C6">
        <w:rPr>
          <w:i/>
          <w:iCs/>
          <w:lang w:val="en-GB" w:eastAsia="zh-CN"/>
        </w:rPr>
        <w:t>drx</w:t>
      </w:r>
      <w:proofErr w:type="spellEnd"/>
      <w:r w:rsidR="00A745C6" w:rsidRPr="00A745C6">
        <w:rPr>
          <w:i/>
          <w:iCs/>
          <w:lang w:val="en-GB" w:eastAsia="zh-CN"/>
        </w:rPr>
        <w:t>-HARQ-RTT-</w:t>
      </w:r>
      <w:proofErr w:type="spellStart"/>
      <w:r w:rsidR="00A745C6" w:rsidRPr="00A745C6">
        <w:rPr>
          <w:i/>
          <w:iCs/>
          <w:lang w:val="en-GB" w:eastAsia="zh-CN"/>
        </w:rPr>
        <w:t>TimerDL</w:t>
      </w:r>
      <w:proofErr w:type="spellEnd"/>
      <w:r w:rsidR="00A745C6">
        <w:rPr>
          <w:lang w:val="en-GB" w:eastAsia="zh-CN"/>
        </w:rPr>
        <w:t xml:space="preserve"> fo</w:t>
      </w:r>
      <w:r w:rsidR="00B7645A">
        <w:rPr>
          <w:lang w:val="en-GB" w:eastAsia="zh-CN"/>
        </w:rPr>
        <w:t xml:space="preserve">r each HARQ Process </w:t>
      </w:r>
      <w:r w:rsidR="00766E99">
        <w:rPr>
          <w:lang w:val="en-GB" w:eastAsia="zh-CN"/>
        </w:rPr>
        <w:t>contained in the retransmitted</w:t>
      </w:r>
      <w:r w:rsidR="00B7645A">
        <w:rPr>
          <w:lang w:val="en-GB" w:eastAsia="zh-CN"/>
        </w:rPr>
        <w:t xml:space="preserve"> HARQ CB</w:t>
      </w:r>
      <w:r w:rsidR="00766E99">
        <w:rPr>
          <w:lang w:val="en-GB" w:eastAsia="zh-CN"/>
        </w:rPr>
        <w:t xml:space="preserve">. </w:t>
      </w:r>
      <w:r w:rsidR="002267AC">
        <w:rPr>
          <w:lang w:val="en-GB" w:eastAsia="zh-CN"/>
        </w:rPr>
        <w:t>Hence, the UE needs</w:t>
      </w:r>
      <w:r w:rsidR="00F60A79">
        <w:rPr>
          <w:lang w:val="en-GB" w:eastAsia="zh-CN"/>
        </w:rPr>
        <w:t xml:space="preserve"> in any case</w:t>
      </w:r>
      <w:r w:rsidR="002267AC">
        <w:rPr>
          <w:lang w:val="en-GB" w:eastAsia="zh-CN"/>
        </w:rPr>
        <w:t xml:space="preserve"> to store </w:t>
      </w:r>
      <w:r w:rsidR="00A3181C">
        <w:rPr>
          <w:lang w:val="en-GB" w:eastAsia="zh-CN"/>
        </w:rPr>
        <w:t>the list of HARQ Processes containe</w:t>
      </w:r>
      <w:r w:rsidR="00945E95">
        <w:rPr>
          <w:lang w:val="en-GB" w:eastAsia="zh-CN"/>
        </w:rPr>
        <w:t>d in each HARQ CB.</w:t>
      </w:r>
    </w:p>
    <w:p w14:paraId="6B7B938A" w14:textId="77777777" w:rsidR="000A263C" w:rsidRDefault="00945E95" w:rsidP="005A3B97">
      <w:pPr>
        <w:rPr>
          <w:lang w:val="en-GB" w:eastAsia="zh-CN"/>
        </w:rPr>
      </w:pPr>
      <w:r w:rsidRPr="004A67BD">
        <w:rPr>
          <w:b/>
          <w:bCs/>
          <w:i/>
          <w:iCs/>
          <w:u w:val="single"/>
          <w:lang w:val="en-GB" w:eastAsia="zh-CN"/>
        </w:rPr>
        <w:t xml:space="preserve">Observation </w:t>
      </w:r>
      <w:r>
        <w:rPr>
          <w:b/>
          <w:bCs/>
          <w:i/>
          <w:iCs/>
          <w:u w:val="single"/>
          <w:lang w:val="en-GB" w:eastAsia="zh-CN"/>
        </w:rPr>
        <w:t>4</w:t>
      </w:r>
      <w:r>
        <w:rPr>
          <w:lang w:val="en-GB" w:eastAsia="zh-CN"/>
        </w:rPr>
        <w:t>:</w:t>
      </w:r>
      <w:r w:rsidR="003052C1">
        <w:rPr>
          <w:lang w:val="en-GB" w:eastAsia="zh-CN"/>
        </w:rPr>
        <w:t xml:space="preserve"> </w:t>
      </w:r>
      <w:r w:rsidR="00A0080D" w:rsidRPr="000A263C">
        <w:rPr>
          <w:b/>
          <w:bCs/>
          <w:i/>
          <w:iCs/>
          <w:lang w:val="en-GB" w:eastAsia="zh-CN"/>
        </w:rPr>
        <w:t>For triggered HARQ CB retransmission, t</w:t>
      </w:r>
      <w:r w:rsidR="003052C1" w:rsidRPr="000A263C">
        <w:rPr>
          <w:b/>
          <w:bCs/>
          <w:i/>
          <w:iCs/>
          <w:lang w:val="en-GB" w:eastAsia="zh-CN"/>
        </w:rPr>
        <w:t xml:space="preserve">he UE has to store </w:t>
      </w:r>
      <w:r w:rsidR="00A0080D" w:rsidRPr="000A263C">
        <w:rPr>
          <w:b/>
          <w:bCs/>
          <w:i/>
          <w:iCs/>
          <w:lang w:val="en-GB" w:eastAsia="zh-CN"/>
        </w:rPr>
        <w:t>the list of HARQ Process</w:t>
      </w:r>
      <w:r w:rsidR="002826F4" w:rsidRPr="000A263C">
        <w:rPr>
          <w:b/>
          <w:bCs/>
          <w:i/>
          <w:iCs/>
          <w:lang w:val="en-GB" w:eastAsia="zh-CN"/>
        </w:rPr>
        <w:t xml:space="preserve"> contained in each HARQ CB</w:t>
      </w:r>
      <w:r w:rsidR="001539DA" w:rsidRPr="000A263C">
        <w:rPr>
          <w:b/>
          <w:bCs/>
          <w:i/>
          <w:iCs/>
          <w:lang w:val="en-GB" w:eastAsia="zh-CN"/>
        </w:rPr>
        <w:t xml:space="preserve"> so as to keep track of </w:t>
      </w:r>
      <w:r w:rsidR="002F6C2D" w:rsidRPr="000A263C">
        <w:rPr>
          <w:b/>
          <w:bCs/>
          <w:i/>
          <w:iCs/>
          <w:lang w:val="en-GB" w:eastAsia="zh-CN"/>
        </w:rPr>
        <w:t>the DRX timers per HARQ Process.</w:t>
      </w:r>
    </w:p>
    <w:p w14:paraId="3CAE9347" w14:textId="63D4770E" w:rsidR="003D1115" w:rsidRDefault="00611804" w:rsidP="005A3B97">
      <w:pPr>
        <w:rPr>
          <w:lang w:val="en-GB" w:eastAsia="zh-CN"/>
        </w:rPr>
      </w:pPr>
      <w:r>
        <w:rPr>
          <w:lang w:val="en-GB" w:eastAsia="zh-CN"/>
        </w:rPr>
        <w:t xml:space="preserve">Hence, the argument that </w:t>
      </w:r>
      <w:r w:rsidR="00AB5462">
        <w:rPr>
          <w:lang w:val="en-GB" w:eastAsia="zh-CN"/>
        </w:rPr>
        <w:t xml:space="preserve">the UE can simply store raw ACK/NACK bits per HARQ CB and </w:t>
      </w:r>
      <w:r w:rsidR="00EE472B">
        <w:rPr>
          <w:lang w:val="en-GB" w:eastAsia="zh-CN"/>
        </w:rPr>
        <w:t xml:space="preserve">consequently </w:t>
      </w:r>
      <w:r w:rsidR="00AB5462">
        <w:rPr>
          <w:lang w:val="en-GB" w:eastAsia="zh-CN"/>
        </w:rPr>
        <w:t>retransmit the init</w:t>
      </w:r>
      <w:r w:rsidR="00EE472B">
        <w:rPr>
          <w:lang w:val="en-GB" w:eastAsia="zh-CN"/>
        </w:rPr>
        <w:t>ial HARQ CB as is not</w:t>
      </w:r>
      <w:r w:rsidR="001A1F6F">
        <w:rPr>
          <w:lang w:val="en-GB" w:eastAsia="zh-CN"/>
        </w:rPr>
        <w:t xml:space="preserve"> technically justified</w:t>
      </w:r>
      <w:r w:rsidR="00EE472B">
        <w:rPr>
          <w:lang w:val="en-GB" w:eastAsia="zh-CN"/>
        </w:rPr>
        <w:t>. The UE can retran</w:t>
      </w:r>
      <w:r w:rsidR="00941CBD">
        <w:rPr>
          <w:lang w:val="en-GB" w:eastAsia="zh-CN"/>
        </w:rPr>
        <w:t xml:space="preserve">smit the initial HARQ CB as is, even if the content of one or more HARQ Processes </w:t>
      </w:r>
      <w:r w:rsidR="00780FC7">
        <w:rPr>
          <w:lang w:val="en-GB" w:eastAsia="zh-CN"/>
        </w:rPr>
        <w:t>changes between th</w:t>
      </w:r>
      <w:r w:rsidR="000B7AAC">
        <w:rPr>
          <w:lang w:val="en-GB" w:eastAsia="zh-CN"/>
        </w:rPr>
        <w:t xml:space="preserve">e time instants of </w:t>
      </w:r>
      <w:proofErr w:type="spellStart"/>
      <w:r w:rsidR="000B7AAC">
        <w:rPr>
          <w:lang w:val="en-GB" w:eastAsia="zh-CN"/>
        </w:rPr>
        <w:t>i</w:t>
      </w:r>
      <w:proofErr w:type="spellEnd"/>
      <w:r w:rsidR="000B7AAC">
        <w:rPr>
          <w:lang w:val="en-GB" w:eastAsia="zh-CN"/>
        </w:rPr>
        <w:t xml:space="preserve">) request of HARQ CB retransmission and ii) actual HARQ </w:t>
      </w:r>
      <w:r w:rsidR="009840B0">
        <w:rPr>
          <w:lang w:val="en-GB" w:eastAsia="zh-CN"/>
        </w:rPr>
        <w:t>CB retransmission</w:t>
      </w:r>
      <w:r w:rsidR="001A1F6F">
        <w:rPr>
          <w:lang w:val="en-GB" w:eastAsia="zh-CN"/>
        </w:rPr>
        <w:t xml:space="preserve"> has changed</w:t>
      </w:r>
      <w:r w:rsidR="009840B0">
        <w:rPr>
          <w:lang w:val="en-GB" w:eastAsia="zh-CN"/>
        </w:rPr>
        <w:t>; the UE however has to store the list of HARQ Processes as well</w:t>
      </w:r>
      <w:r w:rsidR="003F677C">
        <w:rPr>
          <w:lang w:val="en-GB" w:eastAsia="zh-CN"/>
        </w:rPr>
        <w:t xml:space="preserve">. Hence, </w:t>
      </w:r>
      <w:r w:rsidR="008C087F">
        <w:rPr>
          <w:lang w:val="en-GB" w:eastAsia="zh-CN"/>
        </w:rPr>
        <w:t xml:space="preserve">storing HARQ processes and raw ACK/NACK bits is </w:t>
      </w:r>
      <w:r w:rsidR="00DB1871">
        <w:rPr>
          <w:lang w:val="en-GB" w:eastAsia="zh-CN"/>
        </w:rPr>
        <w:t xml:space="preserve">an option requesting higher </w:t>
      </w:r>
      <w:r w:rsidR="00FD324E">
        <w:rPr>
          <w:lang w:val="en-GB" w:eastAsia="zh-CN"/>
        </w:rPr>
        <w:t xml:space="preserve">UE </w:t>
      </w:r>
      <w:r w:rsidR="00DB1871">
        <w:rPr>
          <w:lang w:val="en-GB" w:eastAsia="zh-CN"/>
        </w:rPr>
        <w:t xml:space="preserve">storage </w:t>
      </w:r>
      <w:r w:rsidR="00FD324E">
        <w:rPr>
          <w:lang w:val="en-GB" w:eastAsia="zh-CN"/>
        </w:rPr>
        <w:t>capacity</w:t>
      </w:r>
      <w:r w:rsidR="00C618FE">
        <w:rPr>
          <w:lang w:val="en-GB" w:eastAsia="zh-CN"/>
        </w:rPr>
        <w:t xml:space="preserve"> than simply storing the list of HARQ processes per HARQ CB</w:t>
      </w:r>
      <w:r w:rsidR="00FD324E">
        <w:rPr>
          <w:lang w:val="en-GB" w:eastAsia="zh-CN"/>
        </w:rPr>
        <w:t>. In addition, t</w:t>
      </w:r>
      <w:r w:rsidR="004C6B1D">
        <w:rPr>
          <w:lang w:val="en-GB" w:eastAsia="zh-CN"/>
        </w:rPr>
        <w:t>h</w:t>
      </w:r>
      <w:r w:rsidR="00F03057">
        <w:rPr>
          <w:lang w:val="en-GB" w:eastAsia="zh-CN"/>
        </w:rPr>
        <w:t xml:space="preserve">e option of retransmitting the identical to the initial HARQ CB, </w:t>
      </w:r>
      <w:r w:rsidR="003D1115">
        <w:rPr>
          <w:lang w:val="en-GB" w:eastAsia="zh-CN"/>
        </w:rPr>
        <w:t>requires the extra processing at the gNB described above. There</w:t>
      </w:r>
      <w:r w:rsidR="003777BA">
        <w:rPr>
          <w:lang w:val="en-GB" w:eastAsia="zh-CN"/>
        </w:rPr>
        <w:t xml:space="preserve"> is no</w:t>
      </w:r>
      <w:r w:rsidR="00752172">
        <w:rPr>
          <w:lang w:val="en-GB" w:eastAsia="zh-CN"/>
        </w:rPr>
        <w:t xml:space="preserve"> </w:t>
      </w:r>
      <w:r w:rsidR="0005303B">
        <w:rPr>
          <w:lang w:val="en-GB" w:eastAsia="zh-CN"/>
        </w:rPr>
        <w:t>technical justification to support simple retransmission of the copy of the initial HARQ CB, in case the content of the requested for retransmission HARQ CB changes.</w:t>
      </w:r>
      <w:r w:rsidR="00E50499">
        <w:rPr>
          <w:lang w:val="en-GB" w:eastAsia="zh-CN"/>
        </w:rPr>
        <w:t xml:space="preserve"> </w:t>
      </w:r>
    </w:p>
    <w:p w14:paraId="301939D4" w14:textId="6657B186" w:rsidR="00A02E32" w:rsidRPr="00EA7056" w:rsidRDefault="00E50499" w:rsidP="005A3B97">
      <w:pPr>
        <w:rPr>
          <w:lang w:val="en-GB" w:eastAsia="zh-CN"/>
        </w:rPr>
      </w:pPr>
      <w:r>
        <w:rPr>
          <w:lang w:val="en-GB" w:eastAsia="zh-CN"/>
        </w:rPr>
        <w:t>Without a viable solution agreed for the problem discussed, i</w:t>
      </w:r>
      <w:r w:rsidR="00A1276B">
        <w:rPr>
          <w:lang w:val="en-GB" w:eastAsia="zh-CN"/>
        </w:rPr>
        <w:t>t is proposed that the</w:t>
      </w:r>
      <w:r w:rsidR="001076B8">
        <w:rPr>
          <w:lang w:val="en-GB" w:eastAsia="zh-CN"/>
        </w:rPr>
        <w:t xml:space="preserve"> network does not </w:t>
      </w:r>
      <w:r w:rsidR="008B0BE2">
        <w:rPr>
          <w:lang w:val="en-GB" w:eastAsia="zh-CN"/>
        </w:rPr>
        <w:t>change the</w:t>
      </w:r>
      <w:r w:rsidR="00854EC8">
        <w:rPr>
          <w:lang w:val="en-GB" w:eastAsia="zh-CN"/>
        </w:rPr>
        <w:t xml:space="preserve"> content of the HARQ CB requested for retransmission. Or, if the </w:t>
      </w:r>
      <w:r w:rsidR="00773D93">
        <w:rPr>
          <w:lang w:val="en-GB" w:eastAsia="zh-CN"/>
        </w:rPr>
        <w:t>network changes the content of the HARQ CB requested for retransmission, then, the UE considers this case as an error case and does not transmit anything.</w:t>
      </w:r>
    </w:p>
    <w:p w14:paraId="1EA6795B" w14:textId="465EFD9E" w:rsidR="0091628E" w:rsidRDefault="0091628E" w:rsidP="005A3B97">
      <w:pPr>
        <w:rPr>
          <w:lang w:val="en-GB" w:eastAsia="zh-CN"/>
        </w:rPr>
      </w:pPr>
      <w:r w:rsidRPr="00BF7334">
        <w:rPr>
          <w:b/>
          <w:bCs/>
          <w:i/>
          <w:iCs/>
          <w:u w:val="single"/>
          <w:lang w:eastAsia="zh-CN"/>
        </w:rPr>
        <w:t xml:space="preserve">Proposal </w:t>
      </w:r>
      <w:r w:rsidR="00F34824">
        <w:rPr>
          <w:b/>
          <w:bCs/>
          <w:i/>
          <w:iCs/>
          <w:u w:val="single"/>
          <w:lang w:eastAsia="zh-CN"/>
        </w:rPr>
        <w:t>6</w:t>
      </w:r>
      <w:r w:rsidRPr="00BF7334">
        <w:rPr>
          <w:b/>
          <w:bCs/>
          <w:i/>
          <w:iCs/>
          <w:u w:val="single"/>
          <w:lang w:eastAsia="zh-CN"/>
        </w:rPr>
        <w:t>:</w:t>
      </w:r>
      <w:r w:rsidR="00D07DC5" w:rsidRPr="00912FA7">
        <w:rPr>
          <w:b/>
          <w:bCs/>
          <w:i/>
          <w:iCs/>
          <w:lang w:eastAsia="zh-CN"/>
        </w:rPr>
        <w:t xml:space="preserve"> </w:t>
      </w:r>
      <w:r w:rsidR="00D07DC5" w:rsidRPr="00D07DC5">
        <w:rPr>
          <w:b/>
          <w:bCs/>
          <w:i/>
          <w:iCs/>
          <w:lang w:eastAsia="zh-CN"/>
        </w:rPr>
        <w:t xml:space="preserve">If </w:t>
      </w:r>
      <w:r w:rsidR="00AE1A7D" w:rsidRPr="00D07DC5">
        <w:rPr>
          <w:b/>
          <w:bCs/>
          <w:i/>
          <w:iCs/>
          <w:lang w:eastAsia="zh-CN"/>
        </w:rPr>
        <w:t>the content of one or more HARQ process</w:t>
      </w:r>
      <w:r w:rsidR="00D07DC5" w:rsidRPr="00D07DC5">
        <w:rPr>
          <w:b/>
          <w:bCs/>
          <w:i/>
          <w:iCs/>
          <w:lang w:eastAsia="zh-CN"/>
        </w:rPr>
        <w:t xml:space="preserve"> of the requested </w:t>
      </w:r>
      <w:r w:rsidR="00DF78B1">
        <w:rPr>
          <w:b/>
          <w:bCs/>
          <w:i/>
          <w:iCs/>
          <w:lang w:eastAsia="zh-CN"/>
        </w:rPr>
        <w:t xml:space="preserve">for </w:t>
      </w:r>
      <w:r w:rsidR="003D1A4A" w:rsidRPr="00D07DC5">
        <w:rPr>
          <w:b/>
          <w:bCs/>
          <w:i/>
          <w:iCs/>
          <w:lang w:eastAsia="zh-CN"/>
        </w:rPr>
        <w:t>retransmi</w:t>
      </w:r>
      <w:r w:rsidR="00DF78B1">
        <w:rPr>
          <w:b/>
          <w:bCs/>
          <w:i/>
          <w:iCs/>
          <w:lang w:eastAsia="zh-CN"/>
        </w:rPr>
        <w:t>ssion</w:t>
      </w:r>
      <w:r w:rsidR="003D1A4A" w:rsidRPr="00D07DC5">
        <w:rPr>
          <w:b/>
          <w:bCs/>
          <w:i/>
          <w:iCs/>
          <w:lang w:eastAsia="zh-CN"/>
        </w:rPr>
        <w:t xml:space="preserve"> </w:t>
      </w:r>
      <w:r w:rsidR="00D07DC5" w:rsidRPr="00D07DC5">
        <w:rPr>
          <w:b/>
          <w:bCs/>
          <w:i/>
          <w:iCs/>
          <w:lang w:eastAsia="zh-CN"/>
        </w:rPr>
        <w:t xml:space="preserve">HARQ CB </w:t>
      </w:r>
      <w:r w:rsidR="007A5BBD">
        <w:rPr>
          <w:b/>
          <w:bCs/>
          <w:i/>
          <w:iCs/>
          <w:lang w:eastAsia="zh-CN"/>
        </w:rPr>
        <w:t>has changed</w:t>
      </w:r>
      <w:r w:rsidR="00D07DC5" w:rsidRPr="00D07DC5">
        <w:rPr>
          <w:b/>
          <w:bCs/>
          <w:i/>
          <w:iCs/>
          <w:lang w:eastAsia="zh-CN"/>
        </w:rPr>
        <w:t xml:space="preserve">, </w:t>
      </w:r>
      <w:proofErr w:type="gramStart"/>
      <w:r w:rsidR="00D07DC5" w:rsidRPr="00D07DC5">
        <w:rPr>
          <w:b/>
          <w:bCs/>
          <w:i/>
          <w:iCs/>
          <w:lang w:eastAsia="zh-CN"/>
        </w:rPr>
        <w:t>i.e.</w:t>
      </w:r>
      <w:proofErr w:type="gramEnd"/>
      <w:r w:rsidR="00D07DC5" w:rsidRPr="00D07DC5">
        <w:rPr>
          <w:b/>
          <w:bCs/>
          <w:i/>
          <w:iCs/>
          <w:lang w:eastAsia="zh-CN"/>
        </w:rPr>
        <w:t xml:space="preserve"> is replaced by new HARQ bits, the UE </w:t>
      </w:r>
      <w:r w:rsidR="00065B6C">
        <w:rPr>
          <w:b/>
          <w:bCs/>
          <w:i/>
          <w:iCs/>
          <w:lang w:eastAsia="zh-CN"/>
        </w:rPr>
        <w:t xml:space="preserve">considers the request for HARQ CB retransmission void and </w:t>
      </w:r>
      <w:r w:rsidR="00F07277">
        <w:rPr>
          <w:b/>
          <w:bCs/>
          <w:i/>
          <w:iCs/>
          <w:lang w:eastAsia="zh-CN"/>
        </w:rPr>
        <w:t>transmits nothing</w:t>
      </w:r>
      <w:r w:rsidR="00D07DC5" w:rsidRPr="00D07DC5">
        <w:rPr>
          <w:b/>
          <w:bCs/>
          <w:i/>
          <w:iCs/>
          <w:lang w:eastAsia="zh-CN"/>
        </w:rPr>
        <w:t>.</w:t>
      </w:r>
    </w:p>
    <w:p w14:paraId="5D596527" w14:textId="4151E065" w:rsidR="004279D9" w:rsidRDefault="00A059A9" w:rsidP="005A3B97">
      <w:pPr>
        <w:rPr>
          <w:lang w:val="en-GB" w:eastAsia="zh-CN"/>
        </w:rPr>
      </w:pPr>
      <w:r>
        <w:rPr>
          <w:lang w:val="en-GB" w:eastAsia="zh-CN"/>
        </w:rPr>
        <w:object w:dxaOrig="9763" w:dyaOrig="5483" w14:anchorId="615C381C">
          <v:shape id="_x0000_i1029" type="#_x0000_t75" style="width:488.05pt;height:273.85pt" o:ole="">
            <v:imagedata r:id="rId20" o:title=""/>
          </v:shape>
          <o:OLEObject Type="Embed" ProgID="PowerPoint.SlideMacroEnabled.12" ShapeID="_x0000_i1029" DrawAspect="Content" ObjectID="_1706340198" r:id="rId21"/>
        </w:object>
      </w:r>
    </w:p>
    <w:p w14:paraId="76145688" w14:textId="0AD0EDA6" w:rsidR="003615C2" w:rsidRPr="00A02007" w:rsidRDefault="00F443B2" w:rsidP="003615C2">
      <w:pPr>
        <w:rPr>
          <w:rFonts w:eastAsia="Malgun Gothic"/>
          <w:b/>
          <w:lang w:val="en-GB"/>
        </w:rPr>
      </w:pPr>
      <w:bookmarkStart w:id="27" w:name="_Ref92787636"/>
      <w:bookmarkStart w:id="28" w:name="_Ref87027999"/>
      <w:r w:rsidRPr="00A6095A">
        <w:rPr>
          <w:b/>
          <w:bCs/>
        </w:rPr>
        <w:t xml:space="preserve">Figure </w:t>
      </w:r>
      <w:r w:rsidRPr="00A6095A">
        <w:rPr>
          <w:b/>
          <w:bCs/>
        </w:rPr>
        <w:fldChar w:fldCharType="begin"/>
      </w:r>
      <w:r w:rsidRPr="00A6095A">
        <w:rPr>
          <w:b/>
          <w:bCs/>
        </w:rPr>
        <w:instrText xml:space="preserve"> SEQ Figure \* ARABIC </w:instrText>
      </w:r>
      <w:r w:rsidRPr="00A6095A">
        <w:rPr>
          <w:b/>
          <w:bCs/>
        </w:rPr>
        <w:fldChar w:fldCharType="separate"/>
      </w:r>
      <w:r w:rsidR="00E71C3F">
        <w:rPr>
          <w:b/>
          <w:bCs/>
          <w:noProof/>
        </w:rPr>
        <w:t>5</w:t>
      </w:r>
      <w:r w:rsidRPr="00A6095A">
        <w:rPr>
          <w:b/>
          <w:bCs/>
        </w:rPr>
        <w:fldChar w:fldCharType="end"/>
      </w:r>
      <w:bookmarkEnd w:id="27"/>
      <w:r w:rsidR="007139CE">
        <w:rPr>
          <w:rFonts w:eastAsia="Malgun Gothic"/>
          <w:b/>
          <w:lang w:val="en-GB"/>
        </w:rPr>
        <w:t xml:space="preserve">: Change of “cancelled HARQ CB” content </w:t>
      </w:r>
      <w:r w:rsidR="005A717A">
        <w:rPr>
          <w:rFonts w:eastAsia="Malgun Gothic"/>
          <w:b/>
          <w:lang w:val="en-GB"/>
        </w:rPr>
        <w:t>when the cancelled HARQ CB retransmission takes place.</w:t>
      </w:r>
      <w:bookmarkEnd w:id="28"/>
    </w:p>
    <w:p w14:paraId="05488E3B" w14:textId="4042C8C9" w:rsidR="003615C2" w:rsidRDefault="003615C2" w:rsidP="003615C2">
      <w:pPr>
        <w:pStyle w:val="Heading2"/>
        <w:rPr>
          <w:lang w:eastAsia="zh-CN"/>
        </w:rPr>
      </w:pPr>
      <w:r>
        <w:rPr>
          <w:sz w:val="24"/>
          <w:szCs w:val="16"/>
          <w:lang w:eastAsia="zh-CN"/>
        </w:rPr>
        <w:t xml:space="preserve">C-RNTI For </w:t>
      </w:r>
      <w:r w:rsidR="00E054BB">
        <w:rPr>
          <w:sz w:val="24"/>
          <w:szCs w:val="16"/>
          <w:lang w:eastAsia="zh-CN"/>
        </w:rPr>
        <w:t>CRC Scrambling of DCI Triggering HARQ CB Retransmission</w:t>
      </w:r>
      <w:r>
        <w:rPr>
          <w:sz w:val="24"/>
          <w:szCs w:val="16"/>
          <w:lang w:eastAsia="zh-CN"/>
        </w:rPr>
        <w:t xml:space="preserve"> </w:t>
      </w:r>
    </w:p>
    <w:p w14:paraId="4B85136C" w14:textId="5D355A8A" w:rsidR="003615C2" w:rsidRDefault="00784F46" w:rsidP="003615C2">
      <w:pPr>
        <w:rPr>
          <w:lang w:val="en-GB" w:eastAsia="zh-CN"/>
        </w:rPr>
      </w:pPr>
      <w:r>
        <w:rPr>
          <w:lang w:val="en-GB" w:eastAsia="zh-CN"/>
        </w:rPr>
        <w:t xml:space="preserve">In the last meetings, </w:t>
      </w:r>
      <w:r w:rsidR="000C73D1">
        <w:rPr>
          <w:lang w:val="en-GB" w:eastAsia="zh-CN"/>
        </w:rPr>
        <w:t xml:space="preserve">it was agreed </w:t>
      </w:r>
      <w:r w:rsidR="008163CA">
        <w:rPr>
          <w:lang w:val="en-GB" w:eastAsia="zh-CN"/>
        </w:rPr>
        <w:t xml:space="preserve">that the DCI triggering </w:t>
      </w:r>
      <w:r w:rsidR="00C06EBD">
        <w:rPr>
          <w:lang w:val="en-GB" w:eastAsia="zh-CN"/>
        </w:rPr>
        <w:t xml:space="preserve">HARQ CB retransmission </w:t>
      </w:r>
      <w:r w:rsidR="00152A01">
        <w:rPr>
          <w:lang w:val="en-GB" w:eastAsia="zh-CN"/>
        </w:rPr>
        <w:t>does not schedule PDSCH. This implies that the</w:t>
      </w:r>
      <w:r w:rsidR="00EB1FF3">
        <w:rPr>
          <w:lang w:val="en-GB" w:eastAsia="zh-CN"/>
        </w:rPr>
        <w:t xml:space="preserve"> PDSCH</w:t>
      </w:r>
      <w:r w:rsidR="00353F3C">
        <w:rPr>
          <w:lang w:val="en-GB" w:eastAsia="zh-CN"/>
        </w:rPr>
        <w:t>-</w:t>
      </w:r>
      <w:r w:rsidR="00EB1FF3">
        <w:rPr>
          <w:lang w:val="en-GB" w:eastAsia="zh-CN"/>
        </w:rPr>
        <w:t>related DCI fields</w:t>
      </w:r>
      <w:r w:rsidR="00C83E4F">
        <w:rPr>
          <w:lang w:val="en-GB" w:eastAsia="zh-CN"/>
        </w:rPr>
        <w:t>-apart from the MCS field for the 1</w:t>
      </w:r>
      <w:r w:rsidR="00C83E4F" w:rsidRPr="00C83E4F">
        <w:rPr>
          <w:vertAlign w:val="superscript"/>
          <w:lang w:val="en-GB" w:eastAsia="zh-CN"/>
        </w:rPr>
        <w:t>st</w:t>
      </w:r>
      <w:r w:rsidR="00C83E4F">
        <w:rPr>
          <w:lang w:val="en-GB" w:eastAsia="zh-CN"/>
        </w:rPr>
        <w:t xml:space="preserve"> transport block-</w:t>
      </w:r>
      <w:r w:rsidR="00677B63">
        <w:rPr>
          <w:lang w:val="en-GB" w:eastAsia="zh-CN"/>
        </w:rPr>
        <w:t>are void</w:t>
      </w:r>
      <w:r w:rsidR="003615C2">
        <w:rPr>
          <w:lang w:val="en-GB" w:eastAsia="zh-CN"/>
        </w:rPr>
        <w:t>.</w:t>
      </w:r>
      <w:r w:rsidR="00677B63">
        <w:rPr>
          <w:lang w:val="en-GB" w:eastAsia="zh-CN"/>
        </w:rPr>
        <w:t xml:space="preserve"> </w:t>
      </w:r>
      <w:r w:rsidR="007164AF">
        <w:rPr>
          <w:lang w:val="en-GB" w:eastAsia="zh-CN"/>
        </w:rPr>
        <w:t xml:space="preserve">In order to avoid </w:t>
      </w:r>
      <w:r w:rsidR="005A1AC6">
        <w:rPr>
          <w:lang w:val="en-GB" w:eastAsia="zh-CN"/>
        </w:rPr>
        <w:t>confusion or additional restrictions in the DCI fields interpretation</w:t>
      </w:r>
      <w:r w:rsidR="005F51BF">
        <w:rPr>
          <w:lang w:val="en-GB" w:eastAsia="zh-CN"/>
        </w:rPr>
        <w:t xml:space="preserve"> with e.g., </w:t>
      </w:r>
      <w:r w:rsidR="00EB36FD">
        <w:rPr>
          <w:lang w:val="en-GB" w:eastAsia="zh-CN"/>
        </w:rPr>
        <w:t xml:space="preserve">other </w:t>
      </w:r>
      <w:r w:rsidR="005F51BF">
        <w:rPr>
          <w:lang w:val="en-GB" w:eastAsia="zh-CN"/>
        </w:rPr>
        <w:t xml:space="preserve">DCI </w:t>
      </w:r>
      <w:r w:rsidR="00EB36FD">
        <w:rPr>
          <w:lang w:val="en-GB" w:eastAsia="zh-CN"/>
        </w:rPr>
        <w:t xml:space="preserve">types </w:t>
      </w:r>
      <w:r w:rsidR="00BF15B9">
        <w:rPr>
          <w:lang w:val="en-GB" w:eastAsia="zh-CN"/>
        </w:rPr>
        <w:t xml:space="preserve">not scheduling PDSCH such </w:t>
      </w:r>
      <w:r w:rsidR="0046384C">
        <w:rPr>
          <w:lang w:val="en-GB" w:eastAsia="zh-CN"/>
        </w:rPr>
        <w:t xml:space="preserve">as </w:t>
      </w:r>
      <w:r w:rsidR="00F24EE9">
        <w:rPr>
          <w:lang w:val="en-GB" w:eastAsia="zh-CN"/>
        </w:rPr>
        <w:t xml:space="preserve">DCI for </w:t>
      </w:r>
      <w:r w:rsidR="005F51BF">
        <w:rPr>
          <w:lang w:val="en-GB" w:eastAsia="zh-CN"/>
        </w:rPr>
        <w:t xml:space="preserve">SPS release, or </w:t>
      </w:r>
      <w:r w:rsidR="00EB36FD">
        <w:rPr>
          <w:lang w:val="en-GB" w:eastAsia="zh-CN"/>
        </w:rPr>
        <w:t xml:space="preserve">DCI for </w:t>
      </w:r>
      <w:proofErr w:type="spellStart"/>
      <w:r w:rsidR="00EB36FD">
        <w:rPr>
          <w:lang w:val="en-GB" w:eastAsia="zh-CN"/>
        </w:rPr>
        <w:t>SCell</w:t>
      </w:r>
      <w:proofErr w:type="spellEnd"/>
      <w:r w:rsidR="00EB36FD">
        <w:rPr>
          <w:lang w:val="en-GB" w:eastAsia="zh-CN"/>
        </w:rPr>
        <w:t xml:space="preserve"> dormancy ind</w:t>
      </w:r>
      <w:r w:rsidR="00F24EE9">
        <w:rPr>
          <w:lang w:val="en-GB" w:eastAsia="zh-CN"/>
        </w:rPr>
        <w:t>ication, it is suggested that the CRC for the DCI triggering HARQ CB retransmission is scrambled with C-RNTI.</w:t>
      </w:r>
      <w:r w:rsidR="00B02065">
        <w:rPr>
          <w:lang w:val="en-GB" w:eastAsia="zh-CN"/>
        </w:rPr>
        <w:t xml:space="preserve"> Scrambling with CS-RNTI will result in ambiguity with </w:t>
      </w:r>
      <w:r w:rsidR="00951523">
        <w:rPr>
          <w:lang w:val="en-GB" w:eastAsia="zh-CN"/>
        </w:rPr>
        <w:t>the DCI for SPS release.</w:t>
      </w:r>
    </w:p>
    <w:p w14:paraId="5FAA1EEA" w14:textId="0CDEB3C1" w:rsidR="00951523" w:rsidRDefault="00951523" w:rsidP="003615C2">
      <w:pPr>
        <w:rPr>
          <w:lang w:val="en-GB" w:eastAsia="zh-CN"/>
        </w:rPr>
      </w:pPr>
      <w:r w:rsidRPr="00BF7334">
        <w:rPr>
          <w:b/>
          <w:bCs/>
          <w:i/>
          <w:iCs/>
          <w:u w:val="single"/>
          <w:lang w:eastAsia="zh-CN"/>
        </w:rPr>
        <w:t xml:space="preserve">Proposal </w:t>
      </w:r>
      <w:r>
        <w:rPr>
          <w:b/>
          <w:bCs/>
          <w:i/>
          <w:iCs/>
          <w:u w:val="single"/>
          <w:lang w:eastAsia="zh-CN"/>
        </w:rPr>
        <w:t>7</w:t>
      </w:r>
      <w:r w:rsidRPr="00BF7334">
        <w:rPr>
          <w:b/>
          <w:bCs/>
          <w:i/>
          <w:iCs/>
          <w:u w:val="single"/>
          <w:lang w:eastAsia="zh-CN"/>
        </w:rPr>
        <w:t>:</w:t>
      </w:r>
      <w:r w:rsidRPr="00912FA7">
        <w:rPr>
          <w:b/>
          <w:bCs/>
          <w:i/>
          <w:iCs/>
          <w:lang w:eastAsia="zh-CN"/>
        </w:rPr>
        <w:t xml:space="preserve"> </w:t>
      </w:r>
      <w:r w:rsidR="00EB469A" w:rsidRPr="00EB469A">
        <w:rPr>
          <w:b/>
          <w:bCs/>
          <w:i/>
          <w:iCs/>
          <w:lang w:eastAsia="zh-CN"/>
        </w:rPr>
        <w:t>The CRC of the DCI triggering HARQ CB retransmission is not scrambled with CS-RNTI.</w:t>
      </w:r>
    </w:p>
    <w:p w14:paraId="24A489DD" w14:textId="62DF5744" w:rsidR="00A02007" w:rsidRDefault="00A02007" w:rsidP="00A02007">
      <w:pPr>
        <w:pStyle w:val="Heading2"/>
        <w:rPr>
          <w:lang w:eastAsia="zh-CN"/>
        </w:rPr>
      </w:pPr>
      <w:proofErr w:type="spellStart"/>
      <w:r>
        <w:rPr>
          <w:sz w:val="24"/>
          <w:szCs w:val="16"/>
          <w:lang w:eastAsia="zh-CN"/>
        </w:rPr>
        <w:t>mTRP</w:t>
      </w:r>
      <w:proofErr w:type="spellEnd"/>
      <w:r>
        <w:rPr>
          <w:sz w:val="24"/>
          <w:szCs w:val="16"/>
          <w:lang w:eastAsia="zh-CN"/>
        </w:rPr>
        <w:t xml:space="preserve"> -</w:t>
      </w:r>
      <w:r w:rsidR="0046384C">
        <w:rPr>
          <w:sz w:val="24"/>
          <w:szCs w:val="16"/>
          <w:lang w:eastAsia="zh-CN"/>
        </w:rPr>
        <w:t xml:space="preserve"> </w:t>
      </w:r>
      <w:proofErr w:type="spellStart"/>
      <w:r>
        <w:rPr>
          <w:sz w:val="24"/>
          <w:szCs w:val="16"/>
          <w:lang w:eastAsia="zh-CN"/>
        </w:rPr>
        <w:t>mDCI</w:t>
      </w:r>
      <w:proofErr w:type="spellEnd"/>
      <w:r>
        <w:rPr>
          <w:sz w:val="24"/>
          <w:szCs w:val="16"/>
          <w:lang w:eastAsia="zh-CN"/>
        </w:rPr>
        <w:t xml:space="preserve"> Case </w:t>
      </w:r>
    </w:p>
    <w:p w14:paraId="48D87491" w14:textId="4A4F57A1" w:rsidR="004D39BD" w:rsidRDefault="004D39BD" w:rsidP="004D39BD">
      <w:pPr>
        <w:rPr>
          <w:lang w:val="en-GB" w:eastAsia="zh-CN"/>
        </w:rPr>
      </w:pPr>
      <w:r>
        <w:rPr>
          <w:lang w:val="en-GB" w:eastAsia="zh-CN"/>
        </w:rPr>
        <w:t>In the case of multi-DCI operation in multi-TRP setup, different TRPs can schedule PUCCH transmiss</w:t>
      </w:r>
      <w:r w:rsidR="002522E8">
        <w:rPr>
          <w:lang w:val="en-GB" w:eastAsia="zh-CN"/>
        </w:rPr>
        <w:t>i</w:t>
      </w:r>
      <w:r>
        <w:rPr>
          <w:lang w:val="en-GB" w:eastAsia="zh-CN"/>
        </w:rPr>
        <w:t xml:space="preserve">on on the same slot, even in case of PUCCH </w:t>
      </w:r>
      <w:r w:rsidR="00EA6062">
        <w:rPr>
          <w:lang w:val="en-GB" w:eastAsia="zh-CN"/>
        </w:rPr>
        <w:t>slot-based</w:t>
      </w:r>
      <w:r>
        <w:rPr>
          <w:lang w:val="en-GB" w:eastAsia="zh-CN"/>
        </w:rPr>
        <w:t xml:space="preserve"> configuration. These different PUCCH transmissions can start at different symbols within the slot. Indicating only the PUCCH slot is not sufficient. </w:t>
      </w:r>
      <w:r w:rsidR="004F1C9D">
        <w:rPr>
          <w:lang w:val="en-GB" w:eastAsia="zh-CN"/>
        </w:rPr>
        <w:t>3GPP specifications should provide a mechanism to the UE to distinguish</w:t>
      </w:r>
      <w:r w:rsidR="00AC69D3">
        <w:rPr>
          <w:lang w:val="en-GB" w:eastAsia="zh-CN"/>
        </w:rPr>
        <w:t xml:space="preserve"> which of the eventually multiple HARQ CBs on the same slot is requested. </w:t>
      </w:r>
      <w:r w:rsidR="00E25C29">
        <w:rPr>
          <w:lang w:val="en-GB" w:eastAsia="zh-CN"/>
        </w:rPr>
        <w:t xml:space="preserve">This is possible by distinguishing at the UE the TRP from which the request for HARQ CB retransmission originated. </w:t>
      </w:r>
      <w:r>
        <w:rPr>
          <w:lang w:val="en-GB" w:eastAsia="zh-CN"/>
        </w:rPr>
        <w:t xml:space="preserve">The </w:t>
      </w:r>
      <w:r w:rsidR="00640812">
        <w:rPr>
          <w:lang w:val="en-GB" w:eastAsia="zh-CN"/>
        </w:rPr>
        <w:t xml:space="preserve">UE can identify the </w:t>
      </w:r>
      <w:r>
        <w:rPr>
          <w:lang w:val="en-GB" w:eastAsia="zh-CN"/>
        </w:rPr>
        <w:t>TRP fr</w:t>
      </w:r>
      <w:r w:rsidR="00640812">
        <w:rPr>
          <w:lang w:val="en-GB" w:eastAsia="zh-CN"/>
        </w:rPr>
        <w:t>om</w:t>
      </w:r>
      <w:r>
        <w:rPr>
          <w:lang w:val="en-GB" w:eastAsia="zh-CN"/>
        </w:rPr>
        <w:t xml:space="preserve"> which HARQ CB </w:t>
      </w:r>
      <w:proofErr w:type="spellStart"/>
      <w:r>
        <w:rPr>
          <w:lang w:val="en-GB" w:eastAsia="zh-CN"/>
        </w:rPr>
        <w:t>reTx</w:t>
      </w:r>
      <w:proofErr w:type="spellEnd"/>
      <w:r>
        <w:rPr>
          <w:lang w:val="en-GB" w:eastAsia="zh-CN"/>
        </w:rPr>
        <w:t xml:space="preserve"> request </w:t>
      </w:r>
      <w:r w:rsidR="00EB5268">
        <w:rPr>
          <w:lang w:val="en-GB" w:eastAsia="zh-CN"/>
        </w:rPr>
        <w:t>originates</w:t>
      </w:r>
      <w:r>
        <w:rPr>
          <w:lang w:val="en-GB" w:eastAsia="zh-CN"/>
        </w:rPr>
        <w:t xml:space="preserve"> by the CORESET </w:t>
      </w:r>
      <w:r w:rsidR="00EB5268">
        <w:rPr>
          <w:lang w:val="en-GB" w:eastAsia="zh-CN"/>
        </w:rPr>
        <w:t>the TRP</w:t>
      </w:r>
      <w:r>
        <w:rPr>
          <w:lang w:val="en-GB" w:eastAsia="zh-CN"/>
        </w:rPr>
        <w:t xml:space="preserve"> uses. In this case, the UE can </w:t>
      </w:r>
      <w:r w:rsidR="006E1C7B">
        <w:rPr>
          <w:lang w:val="en-GB" w:eastAsia="zh-CN"/>
        </w:rPr>
        <w:t>identify</w:t>
      </w:r>
      <w:r>
        <w:rPr>
          <w:lang w:val="en-GB" w:eastAsia="zh-CN"/>
        </w:rPr>
        <w:t xml:space="preserve"> from which TRP the request for cancelled HARQ CB is received and hence the associated cancelled HARQ CB.</w:t>
      </w:r>
    </w:p>
    <w:p w14:paraId="61B8BA00" w14:textId="05C9BF9A" w:rsidR="004C10CD" w:rsidRPr="00CF7A2C" w:rsidRDefault="004C10CD" w:rsidP="004D39BD">
      <w:pPr>
        <w:rPr>
          <w:lang w:val="en-GB" w:eastAsia="zh-CN"/>
        </w:rPr>
      </w:pPr>
      <w:r>
        <w:rPr>
          <w:lang w:val="en-GB" w:eastAsia="zh-CN"/>
        </w:rPr>
        <w:t>This option does not allow “cross-TRP</w:t>
      </w:r>
      <w:r w:rsidR="00AF749A">
        <w:rPr>
          <w:lang w:val="en-GB" w:eastAsia="zh-CN"/>
        </w:rPr>
        <w:t xml:space="preserve">” HARQ CB retransmission requests, </w:t>
      </w:r>
      <w:proofErr w:type="gramStart"/>
      <w:r w:rsidR="00AF749A">
        <w:rPr>
          <w:lang w:val="en-GB" w:eastAsia="zh-CN"/>
        </w:rPr>
        <w:t>i.e.</w:t>
      </w:r>
      <w:proofErr w:type="gramEnd"/>
      <w:r w:rsidR="00AF749A">
        <w:rPr>
          <w:lang w:val="en-GB" w:eastAsia="zh-CN"/>
        </w:rPr>
        <w:t xml:space="preserve"> HARQ CB retransmission request originating from TRP 1 pointing to </w:t>
      </w:r>
      <w:r w:rsidR="00C97534">
        <w:rPr>
          <w:lang w:val="en-GB" w:eastAsia="zh-CN"/>
        </w:rPr>
        <w:t>a HARQ CB initially transmitted by TRP 2.</w:t>
      </w:r>
    </w:p>
    <w:p w14:paraId="5582C831" w14:textId="699F8405" w:rsidR="00204DB8" w:rsidRPr="007D0860" w:rsidRDefault="006E1C7B" w:rsidP="00A02007">
      <w:pPr>
        <w:rPr>
          <w:b/>
          <w:bCs/>
          <w:i/>
          <w:iCs/>
          <w:u w:val="single"/>
          <w:lang w:eastAsia="zh-CN"/>
        </w:rPr>
      </w:pPr>
      <w:r w:rsidRPr="00BF7334">
        <w:rPr>
          <w:b/>
          <w:bCs/>
          <w:i/>
          <w:iCs/>
          <w:u w:val="single"/>
          <w:lang w:eastAsia="zh-CN"/>
        </w:rPr>
        <w:t xml:space="preserve">Proposal </w:t>
      </w:r>
      <w:r w:rsidR="000A44E8">
        <w:rPr>
          <w:b/>
          <w:bCs/>
          <w:i/>
          <w:iCs/>
          <w:u w:val="single"/>
          <w:lang w:eastAsia="zh-CN"/>
        </w:rPr>
        <w:t>8</w:t>
      </w:r>
      <w:r w:rsidRPr="00BF7334">
        <w:rPr>
          <w:b/>
          <w:bCs/>
          <w:i/>
          <w:iCs/>
          <w:u w:val="single"/>
          <w:lang w:eastAsia="zh-CN"/>
        </w:rPr>
        <w:t>:</w:t>
      </w:r>
      <w:r w:rsidR="00C97534" w:rsidRPr="00AD0AAF">
        <w:rPr>
          <w:b/>
          <w:bCs/>
          <w:i/>
          <w:iCs/>
          <w:lang w:eastAsia="zh-CN"/>
        </w:rPr>
        <w:t xml:space="preserve"> </w:t>
      </w:r>
      <w:r w:rsidR="00E507CF" w:rsidRPr="00E507CF">
        <w:rPr>
          <w:b/>
          <w:bCs/>
          <w:i/>
          <w:iCs/>
          <w:lang w:eastAsia="zh-CN"/>
        </w:rPr>
        <w:t xml:space="preserve">For “triggered HARQ CB </w:t>
      </w:r>
      <w:proofErr w:type="spellStart"/>
      <w:r w:rsidR="00E507CF" w:rsidRPr="00E507CF">
        <w:rPr>
          <w:b/>
          <w:bCs/>
          <w:i/>
          <w:iCs/>
          <w:lang w:eastAsia="zh-CN"/>
        </w:rPr>
        <w:t>reTx</w:t>
      </w:r>
      <w:proofErr w:type="spellEnd"/>
      <w:r w:rsidR="00E507CF" w:rsidRPr="00E507CF">
        <w:rPr>
          <w:b/>
          <w:bCs/>
          <w:i/>
          <w:iCs/>
          <w:lang w:eastAsia="zh-CN"/>
        </w:rPr>
        <w:t>” in case of multi-DCI configuration in multi-TRP, and for multiple HARQ CBs in the same slot, the UE identifies the requested HARQ CB for retransmission through the TRP from which the request originates; the TRP issuing the request for HARQ CB retransmission is identified via the CORESET index used in DCI transmission.</w:t>
      </w:r>
    </w:p>
    <w:p w14:paraId="35528E4F" w14:textId="1A63C169" w:rsidR="00544F23" w:rsidRDefault="00B81324" w:rsidP="00B81324">
      <w:pPr>
        <w:pStyle w:val="Heading1"/>
        <w:rPr>
          <w:sz w:val="28"/>
          <w:szCs w:val="16"/>
          <w:lang w:eastAsia="zh-CN"/>
        </w:rPr>
      </w:pPr>
      <w:r w:rsidRPr="00CA555B">
        <w:rPr>
          <w:sz w:val="28"/>
          <w:szCs w:val="16"/>
          <w:lang w:eastAsia="zh-CN"/>
        </w:rPr>
        <w:lastRenderedPageBreak/>
        <w:t xml:space="preserve">PUCCH </w:t>
      </w:r>
      <w:r w:rsidR="00F21E2C">
        <w:rPr>
          <w:sz w:val="28"/>
          <w:szCs w:val="16"/>
          <w:lang w:eastAsia="zh-CN"/>
        </w:rPr>
        <w:t>cell</w:t>
      </w:r>
      <w:r w:rsidRPr="00CA555B">
        <w:rPr>
          <w:sz w:val="28"/>
          <w:szCs w:val="16"/>
          <w:lang w:eastAsia="zh-CN"/>
        </w:rPr>
        <w:t xml:space="preserve"> switching for HARQ feedback</w:t>
      </w:r>
    </w:p>
    <w:p w14:paraId="68E37C24" w14:textId="6C892A93" w:rsidR="00B44CFE" w:rsidRPr="00553718" w:rsidRDefault="00CF0235" w:rsidP="00CF0235">
      <w:pPr>
        <w:spacing w:before="100" w:after="100"/>
        <w:contextualSpacing/>
        <w:jc w:val="both"/>
        <w:rPr>
          <w:lang w:eastAsia="zh-CN"/>
        </w:rPr>
      </w:pPr>
      <w:r w:rsidRPr="00CF0235">
        <w:rPr>
          <w:lang w:eastAsia="zh-CN"/>
        </w:rPr>
        <w:t>In the</w:t>
      </w:r>
      <w:r>
        <w:rPr>
          <w:lang w:eastAsia="zh-CN"/>
        </w:rPr>
        <w:t xml:space="preserve"> past RAN1 meeting, the specification on PUCCH cell switch </w:t>
      </w:r>
      <w:r w:rsidR="00A03D39">
        <w:rPr>
          <w:lang w:eastAsia="zh-CN"/>
        </w:rPr>
        <w:t>ha</w:t>
      </w:r>
      <w:r>
        <w:rPr>
          <w:lang w:eastAsia="zh-CN"/>
        </w:rPr>
        <w:t xml:space="preserve">s progressed very well. Most of the open issues are addressed already. </w:t>
      </w:r>
      <w:r w:rsidR="00553718">
        <w:rPr>
          <w:lang w:eastAsia="zh-CN"/>
        </w:rPr>
        <w:t>In this section, the remaining open issue</w:t>
      </w:r>
      <w:r w:rsidR="00942342">
        <w:rPr>
          <w:lang w:eastAsia="zh-CN"/>
        </w:rPr>
        <w:t xml:space="preserve">s for PUCCH </w:t>
      </w:r>
      <w:r w:rsidR="00177420">
        <w:rPr>
          <w:lang w:eastAsia="zh-CN"/>
        </w:rPr>
        <w:t>cell switch</w:t>
      </w:r>
      <w:r w:rsidR="00953DE2">
        <w:rPr>
          <w:lang w:eastAsia="zh-CN"/>
        </w:rPr>
        <w:t xml:space="preserve"> are discussed</w:t>
      </w:r>
      <w:r>
        <w:rPr>
          <w:lang w:eastAsia="zh-CN"/>
        </w:rPr>
        <w:t>.</w:t>
      </w:r>
    </w:p>
    <w:p w14:paraId="3BE21271" w14:textId="36034021" w:rsidR="00C77F5E" w:rsidRPr="00EB468F" w:rsidRDefault="00B23757" w:rsidP="00C77F5E">
      <w:pPr>
        <w:pStyle w:val="Heading2"/>
        <w:rPr>
          <w:sz w:val="24"/>
          <w:szCs w:val="16"/>
          <w:lang w:eastAsia="zh-CN"/>
        </w:rPr>
      </w:pPr>
      <w:bookmarkStart w:id="29" w:name="_Hlk53920445"/>
      <w:r w:rsidRPr="00EB468F">
        <w:rPr>
          <w:sz w:val="24"/>
          <w:szCs w:val="16"/>
          <w:lang w:eastAsia="zh-CN"/>
        </w:rPr>
        <w:t>PUCCH cell switch and PUCCH repetitions</w:t>
      </w:r>
    </w:p>
    <w:p w14:paraId="2DC18FC7" w14:textId="73D6D04C" w:rsidR="00C12EA7" w:rsidRDefault="009B6070" w:rsidP="00410A4D">
      <w:r>
        <w:t xml:space="preserve">PUCCH cell switch </w:t>
      </w:r>
      <w:r w:rsidR="0098056A">
        <w:t>is</w:t>
      </w:r>
      <w:r w:rsidR="00B705F6">
        <w:t xml:space="preserve"> very useful for PUCCH repetitions. With PUCCH repetition</w:t>
      </w:r>
      <w:r w:rsidR="000F56B3">
        <w:t>s</w:t>
      </w:r>
      <w:r w:rsidR="00B705F6">
        <w:t xml:space="preserve">, </w:t>
      </w:r>
      <w:r w:rsidR="00C84E5C">
        <w:t>PUCCH resources might be congested, because repetition essentially takes more PUCCH resources</w:t>
      </w:r>
      <w:r w:rsidR="001464E5">
        <w:t>, i.e., more UL slots</w:t>
      </w:r>
      <w:r w:rsidR="000F56B3">
        <w:t>, for a given PUCCH payload</w:t>
      </w:r>
      <w:r w:rsidR="001464E5">
        <w:t xml:space="preserve">. It will be beneficial to allow PUCCH cell switch to use </w:t>
      </w:r>
      <w:r w:rsidR="00E65300">
        <w:t xml:space="preserve">more </w:t>
      </w:r>
      <w:r w:rsidR="001464E5">
        <w:t xml:space="preserve">available </w:t>
      </w:r>
      <w:r w:rsidR="00E65300">
        <w:t xml:space="preserve">resources on both </w:t>
      </w:r>
      <w:proofErr w:type="spellStart"/>
      <w:r w:rsidR="00C12EA7">
        <w:t>Pcell</w:t>
      </w:r>
      <w:proofErr w:type="spellEnd"/>
      <w:r w:rsidR="00C12EA7">
        <w:t xml:space="preserve"> and </w:t>
      </w:r>
      <w:proofErr w:type="spellStart"/>
      <w:r w:rsidR="00C12EA7">
        <w:t>Scell</w:t>
      </w:r>
      <w:proofErr w:type="spellEnd"/>
      <w:r w:rsidR="00C12EA7">
        <w:t xml:space="preserve">. </w:t>
      </w:r>
    </w:p>
    <w:p w14:paraId="7E2E8357" w14:textId="7B483B4B" w:rsidR="00410A4D" w:rsidRDefault="00410A4D" w:rsidP="00410A4D">
      <w:pPr>
        <w:rPr>
          <w:lang w:eastAsia="zh-CN"/>
        </w:rPr>
      </w:pPr>
      <w:r>
        <w:t>When PUCCH repetitions and PUCCH cell switch are both configured, there were two options to support this joint feature.</w:t>
      </w:r>
    </w:p>
    <w:p w14:paraId="59718F93" w14:textId="678D640C" w:rsidR="00410A4D" w:rsidRPr="008D7CAE" w:rsidRDefault="00410A4D" w:rsidP="00410A4D">
      <w:pPr>
        <w:pStyle w:val="ListParagraph"/>
        <w:numPr>
          <w:ilvl w:val="0"/>
          <w:numId w:val="37"/>
        </w:numPr>
        <w:rPr>
          <w:rFonts w:ascii="Times New Roman" w:eastAsia="Times New Roman" w:hAnsi="Times New Roman"/>
          <w:sz w:val="20"/>
          <w:szCs w:val="20"/>
        </w:rPr>
      </w:pPr>
      <w:r w:rsidRPr="008D7CAE">
        <w:rPr>
          <w:rFonts w:ascii="Times New Roman" w:eastAsia="Times New Roman" w:hAnsi="Times New Roman"/>
          <w:sz w:val="20"/>
          <w:szCs w:val="20"/>
        </w:rPr>
        <w:t>Option 1: the first repetition follow</w:t>
      </w:r>
      <w:r w:rsidR="00FF6B18" w:rsidRPr="008D7CAE">
        <w:rPr>
          <w:rFonts w:ascii="Times New Roman" w:eastAsia="Times New Roman" w:hAnsi="Times New Roman"/>
          <w:sz w:val="20"/>
          <w:szCs w:val="20"/>
        </w:rPr>
        <w:t>s</w:t>
      </w:r>
      <w:r w:rsidRPr="008D7CAE">
        <w:rPr>
          <w:rFonts w:ascii="Times New Roman" w:eastAsia="Times New Roman" w:hAnsi="Times New Roman"/>
          <w:sz w:val="20"/>
          <w:szCs w:val="20"/>
        </w:rPr>
        <w:t xml:space="preserve"> PUCCH cell switch, the rest repetitions </w:t>
      </w:r>
      <w:r w:rsidR="00FF6B18" w:rsidRPr="008D7CAE">
        <w:rPr>
          <w:rFonts w:ascii="Times New Roman" w:eastAsia="Times New Roman" w:hAnsi="Times New Roman"/>
          <w:sz w:val="20"/>
          <w:szCs w:val="20"/>
        </w:rPr>
        <w:t>stay</w:t>
      </w:r>
      <w:r w:rsidRPr="008D7CAE">
        <w:rPr>
          <w:rFonts w:ascii="Times New Roman" w:eastAsia="Times New Roman" w:hAnsi="Times New Roman"/>
          <w:sz w:val="20"/>
          <w:szCs w:val="20"/>
        </w:rPr>
        <w:t xml:space="preserve"> on the same </w:t>
      </w:r>
      <w:r w:rsidR="00675FB4" w:rsidRPr="008D7CAE">
        <w:rPr>
          <w:rFonts w:ascii="Times New Roman" w:eastAsia="Times New Roman" w:hAnsi="Times New Roman"/>
          <w:sz w:val="20"/>
          <w:szCs w:val="20"/>
        </w:rPr>
        <w:t>cell</w:t>
      </w:r>
      <w:r w:rsidRPr="008D7CAE">
        <w:rPr>
          <w:rFonts w:ascii="Times New Roman" w:eastAsia="Times New Roman" w:hAnsi="Times New Roman"/>
          <w:sz w:val="20"/>
          <w:szCs w:val="20"/>
        </w:rPr>
        <w:t xml:space="preserve"> as the first repetition</w:t>
      </w:r>
      <w:r w:rsidR="00FF6B18" w:rsidRPr="008D7CAE">
        <w:rPr>
          <w:rFonts w:ascii="Times New Roman" w:eastAsia="Times New Roman" w:hAnsi="Times New Roman"/>
          <w:sz w:val="20"/>
          <w:szCs w:val="20"/>
        </w:rPr>
        <w:t xml:space="preserve"> and reuse Rel-16 procedure to complete the repetition </w:t>
      </w:r>
      <w:r w:rsidR="00675FB4" w:rsidRPr="008D7CAE">
        <w:rPr>
          <w:rFonts w:ascii="Times New Roman" w:eastAsia="Times New Roman" w:hAnsi="Times New Roman"/>
          <w:sz w:val="20"/>
          <w:szCs w:val="20"/>
        </w:rPr>
        <w:t>on that cell</w:t>
      </w:r>
      <w:r w:rsidRPr="008D7CAE">
        <w:rPr>
          <w:rFonts w:ascii="Times New Roman" w:eastAsia="Times New Roman" w:hAnsi="Times New Roman"/>
          <w:sz w:val="20"/>
          <w:szCs w:val="20"/>
        </w:rPr>
        <w:t xml:space="preserve">. </w:t>
      </w:r>
    </w:p>
    <w:p w14:paraId="4E61BA73" w14:textId="5DBCAC74" w:rsidR="005413B1" w:rsidRDefault="00410A4D" w:rsidP="00410A4D">
      <w:pPr>
        <w:pStyle w:val="ListParagraph"/>
        <w:numPr>
          <w:ilvl w:val="0"/>
          <w:numId w:val="37"/>
        </w:numPr>
        <w:rPr>
          <w:rFonts w:ascii="Times New Roman" w:eastAsia="Times New Roman" w:hAnsi="Times New Roman"/>
          <w:sz w:val="20"/>
          <w:szCs w:val="20"/>
        </w:rPr>
      </w:pPr>
      <w:r w:rsidRPr="008D7CAE">
        <w:rPr>
          <w:rFonts w:ascii="Times New Roman" w:eastAsia="Times New Roman" w:hAnsi="Times New Roman"/>
          <w:sz w:val="20"/>
          <w:szCs w:val="20"/>
        </w:rPr>
        <w:t xml:space="preserve">Option 2: all the repetitions are allowed to switch </w:t>
      </w:r>
      <w:r w:rsidR="00675FB4" w:rsidRPr="008D7CAE">
        <w:rPr>
          <w:rFonts w:ascii="Times New Roman" w:eastAsia="Times New Roman" w:hAnsi="Times New Roman"/>
          <w:sz w:val="20"/>
          <w:szCs w:val="20"/>
        </w:rPr>
        <w:t xml:space="preserve">between </w:t>
      </w:r>
      <w:proofErr w:type="spellStart"/>
      <w:r w:rsidR="00675FB4" w:rsidRPr="008D7CAE">
        <w:rPr>
          <w:rFonts w:ascii="Times New Roman" w:eastAsia="Times New Roman" w:hAnsi="Times New Roman"/>
          <w:sz w:val="20"/>
          <w:szCs w:val="20"/>
        </w:rPr>
        <w:t>Pcell</w:t>
      </w:r>
      <w:proofErr w:type="spellEnd"/>
      <w:r w:rsidR="00675FB4" w:rsidRPr="008D7CAE">
        <w:rPr>
          <w:rFonts w:ascii="Times New Roman" w:eastAsia="Times New Roman" w:hAnsi="Times New Roman"/>
          <w:sz w:val="20"/>
          <w:szCs w:val="20"/>
        </w:rPr>
        <w:t xml:space="preserve"> and PUCCH </w:t>
      </w:r>
      <w:proofErr w:type="spellStart"/>
      <w:r w:rsidR="00675FB4" w:rsidRPr="008D7CAE">
        <w:rPr>
          <w:rFonts w:ascii="Times New Roman" w:eastAsia="Times New Roman" w:hAnsi="Times New Roman"/>
          <w:sz w:val="20"/>
          <w:szCs w:val="20"/>
        </w:rPr>
        <w:t>sScell</w:t>
      </w:r>
      <w:proofErr w:type="spellEnd"/>
      <w:r w:rsidRPr="008D7CAE">
        <w:rPr>
          <w:rFonts w:ascii="Times New Roman" w:eastAsia="Times New Roman" w:hAnsi="Times New Roman"/>
          <w:sz w:val="20"/>
          <w:szCs w:val="20"/>
        </w:rPr>
        <w:t xml:space="preserve">. </w:t>
      </w:r>
    </w:p>
    <w:p w14:paraId="2A30BE46" w14:textId="77777777" w:rsidR="00895348" w:rsidRPr="00895348" w:rsidRDefault="00895348" w:rsidP="00895348">
      <w:pPr>
        <w:pStyle w:val="ListParagraph"/>
        <w:rPr>
          <w:rFonts w:ascii="Times New Roman" w:eastAsia="Times New Roman" w:hAnsi="Times New Roman"/>
          <w:sz w:val="20"/>
          <w:szCs w:val="20"/>
        </w:rPr>
      </w:pPr>
    </w:p>
    <w:p w14:paraId="35C00CE1" w14:textId="634FE24B" w:rsidR="00362AD7" w:rsidRDefault="00410A4D" w:rsidP="00410A4D">
      <w:r>
        <w:t xml:space="preserve">The advantage of option 1 is that it is simply to implement. </w:t>
      </w:r>
      <w:r w:rsidR="000B5C96">
        <w:t xml:space="preserve">A </w:t>
      </w:r>
      <w:r>
        <w:t xml:space="preserve">UE </w:t>
      </w:r>
      <w:r w:rsidR="000B5C96">
        <w:t xml:space="preserve">can </w:t>
      </w:r>
      <w:r>
        <w:t xml:space="preserve">just encode the PUCCH once and the encoded bits can be reused for all repetitions, because they are on same </w:t>
      </w:r>
      <w:r w:rsidR="000B5C96">
        <w:t>cell</w:t>
      </w:r>
      <w:r>
        <w:t xml:space="preserve"> hence the coding rate for them are the same (with </w:t>
      </w:r>
      <w:r w:rsidR="000B5C96">
        <w:t xml:space="preserve">a </w:t>
      </w:r>
      <w:r>
        <w:t xml:space="preserve">same </w:t>
      </w:r>
      <w:r w:rsidR="000B5C96">
        <w:t>number</w:t>
      </w:r>
      <w:r>
        <w:t xml:space="preserve"> REs on the PUCCH resource used for </w:t>
      </w:r>
      <w:r w:rsidR="005308AD">
        <w:t xml:space="preserve">the </w:t>
      </w:r>
      <w:r>
        <w:t xml:space="preserve">repetition). The advantage of option 2 is that it can fully utilize all UL slots on </w:t>
      </w:r>
      <w:proofErr w:type="spellStart"/>
      <w:r w:rsidR="005413B1">
        <w:t>Pcell</w:t>
      </w:r>
      <w:proofErr w:type="spellEnd"/>
      <w:r w:rsidR="005413B1">
        <w:t xml:space="preserve"> and PUCCH </w:t>
      </w:r>
      <w:proofErr w:type="spellStart"/>
      <w:r w:rsidR="005413B1">
        <w:t>sScell</w:t>
      </w:r>
      <w:proofErr w:type="spellEnd"/>
      <w:r>
        <w:t xml:space="preserve"> to transmit PUCCH repetitions, which can potentially finish the repetitions earlier to reduce latency. However, due to PUCCH resources configured on different </w:t>
      </w:r>
      <w:r w:rsidR="005413B1">
        <w:t>cells</w:t>
      </w:r>
      <w:r>
        <w:t xml:space="preserve"> may have different </w:t>
      </w:r>
      <w:r w:rsidR="00E90B1A">
        <w:t>number of</w:t>
      </w:r>
      <w:r>
        <w:t xml:space="preserve"> REs, the coding rate for different repetitions could be different.</w:t>
      </w:r>
      <w:r w:rsidR="005413B1">
        <w:t xml:space="preserve"> </w:t>
      </w:r>
      <w:r w:rsidR="00615BFC">
        <w:t>The different coding rate</w:t>
      </w:r>
      <w:r w:rsidR="00EE3E23">
        <w:t xml:space="preserve">s </w:t>
      </w:r>
      <w:r w:rsidR="00E90B1A">
        <w:t>a</w:t>
      </w:r>
      <w:r w:rsidR="00EE3E23">
        <w:t>cross repetitions</w:t>
      </w:r>
      <w:r w:rsidR="00615BFC">
        <w:t xml:space="preserve"> would create two issues</w:t>
      </w:r>
    </w:p>
    <w:p w14:paraId="234C5EAE" w14:textId="5913AFE6" w:rsidR="00615BFC" w:rsidRPr="00EE3E23" w:rsidRDefault="00615BFC" w:rsidP="00615BFC">
      <w:pPr>
        <w:pStyle w:val="ListParagraph"/>
        <w:numPr>
          <w:ilvl w:val="0"/>
          <w:numId w:val="38"/>
        </w:numPr>
        <w:rPr>
          <w:rFonts w:ascii="Times New Roman" w:hAnsi="Times New Roman"/>
          <w:sz w:val="20"/>
          <w:szCs w:val="20"/>
        </w:rPr>
      </w:pPr>
      <w:r w:rsidRPr="00EE3E23">
        <w:rPr>
          <w:rFonts w:ascii="Times New Roman" w:hAnsi="Times New Roman"/>
          <w:sz w:val="20"/>
          <w:szCs w:val="20"/>
        </w:rPr>
        <w:t>It requires UE re</w:t>
      </w:r>
      <w:r w:rsidR="00E40FC0" w:rsidRPr="00EE3E23">
        <w:rPr>
          <w:rFonts w:ascii="Times New Roman" w:hAnsi="Times New Roman"/>
          <w:sz w:val="20"/>
          <w:szCs w:val="20"/>
        </w:rPr>
        <w:t>-encoding PUCCH for each repetition, which increase UE implementation complexity</w:t>
      </w:r>
      <w:r w:rsidR="00A72AD1">
        <w:rPr>
          <w:rFonts w:ascii="Times New Roman" w:hAnsi="Times New Roman"/>
          <w:sz w:val="20"/>
          <w:szCs w:val="20"/>
        </w:rPr>
        <w:t>.</w:t>
      </w:r>
    </w:p>
    <w:p w14:paraId="7EAF062F" w14:textId="0F20437F" w:rsidR="00E40FC0" w:rsidRDefault="00E40FC0" w:rsidP="00615BFC">
      <w:pPr>
        <w:pStyle w:val="ListParagraph"/>
        <w:numPr>
          <w:ilvl w:val="0"/>
          <w:numId w:val="38"/>
        </w:numPr>
        <w:rPr>
          <w:rFonts w:ascii="Times New Roman" w:hAnsi="Times New Roman"/>
          <w:sz w:val="20"/>
          <w:szCs w:val="20"/>
        </w:rPr>
      </w:pPr>
      <w:r w:rsidRPr="00EE3E23">
        <w:rPr>
          <w:rFonts w:ascii="Times New Roman" w:hAnsi="Times New Roman"/>
          <w:sz w:val="20"/>
          <w:szCs w:val="20"/>
        </w:rPr>
        <w:t xml:space="preserve">It </w:t>
      </w:r>
      <w:r w:rsidR="0024708E" w:rsidRPr="00EE3E23">
        <w:rPr>
          <w:rFonts w:ascii="Times New Roman" w:hAnsi="Times New Roman"/>
          <w:sz w:val="20"/>
          <w:szCs w:val="20"/>
        </w:rPr>
        <w:t>makes repetition</w:t>
      </w:r>
      <w:r w:rsidR="00A72AD1">
        <w:rPr>
          <w:rFonts w:ascii="Times New Roman" w:hAnsi="Times New Roman"/>
          <w:sz w:val="20"/>
          <w:szCs w:val="20"/>
        </w:rPr>
        <w:t>s</w:t>
      </w:r>
      <w:r w:rsidR="0024708E" w:rsidRPr="00EE3E23">
        <w:rPr>
          <w:rFonts w:ascii="Times New Roman" w:hAnsi="Times New Roman"/>
          <w:sz w:val="20"/>
          <w:szCs w:val="20"/>
        </w:rPr>
        <w:t xml:space="preserve"> combining extremely difficult, if still possible, </w:t>
      </w:r>
      <w:r w:rsidR="00EE3E23" w:rsidRPr="00EE3E23">
        <w:rPr>
          <w:rFonts w:ascii="Times New Roman" w:hAnsi="Times New Roman"/>
          <w:sz w:val="20"/>
          <w:szCs w:val="20"/>
        </w:rPr>
        <w:t>at gNB</w:t>
      </w:r>
      <w:r w:rsidR="00A72AD1">
        <w:rPr>
          <w:rFonts w:ascii="Times New Roman" w:hAnsi="Times New Roman"/>
          <w:sz w:val="20"/>
          <w:szCs w:val="20"/>
        </w:rPr>
        <w:t xml:space="preserve"> receiver. </w:t>
      </w:r>
    </w:p>
    <w:p w14:paraId="0DED0824" w14:textId="3C06C137" w:rsidR="00436234" w:rsidRDefault="00436234" w:rsidP="00436234"/>
    <w:p w14:paraId="6A2F2ED3" w14:textId="46CB4EA8" w:rsidR="00436234" w:rsidRDefault="00BD2BE9" w:rsidP="00436234">
      <w:r>
        <w:t>The two options were heavily debate</w:t>
      </w:r>
      <w:r w:rsidR="0033114A">
        <w:t>d in RAN1 10</w:t>
      </w:r>
      <w:r w:rsidR="004918ED">
        <w:t xml:space="preserve">7bis-e. </w:t>
      </w:r>
      <w:r w:rsidR="008B725F">
        <w:t xml:space="preserve">Although </w:t>
      </w:r>
      <w:r w:rsidR="00D61CBE">
        <w:t xml:space="preserve">we </w:t>
      </w:r>
      <w:r w:rsidR="008B725F">
        <w:t xml:space="preserve">prefer option 1 for </w:t>
      </w:r>
      <w:r w:rsidR="00D61CBE">
        <w:t xml:space="preserve">its simplicity, we also acknowledge the benefit of </w:t>
      </w:r>
      <w:r w:rsidR="00607992">
        <w:t xml:space="preserve">option 2. Therefore, we can accept option 2, if it is guaranteed the repetitions are transmitted on PUCCH resources with the same number of REs. </w:t>
      </w:r>
    </w:p>
    <w:p w14:paraId="5C429B88" w14:textId="294178E8" w:rsidR="00A57948" w:rsidRPr="009103AA" w:rsidRDefault="005C1672" w:rsidP="00D73380">
      <w:pPr>
        <w:rPr>
          <w:b/>
          <w:bCs/>
          <w:i/>
          <w:iCs/>
        </w:rPr>
      </w:pPr>
      <w:r w:rsidRPr="00CF0235">
        <w:rPr>
          <w:b/>
          <w:i/>
          <w:u w:val="single"/>
        </w:rPr>
        <w:t xml:space="preserve">Proposal </w:t>
      </w:r>
      <w:r w:rsidR="007D0860">
        <w:rPr>
          <w:b/>
          <w:i/>
          <w:u w:val="single"/>
        </w:rPr>
        <w:t>9</w:t>
      </w:r>
      <w:r w:rsidRPr="00CF0235">
        <w:rPr>
          <w:b/>
          <w:i/>
          <w:u w:val="single"/>
        </w:rPr>
        <w:t>:</w:t>
      </w:r>
      <w:r w:rsidRPr="00965DFF">
        <w:rPr>
          <w:b/>
          <w:i/>
        </w:rPr>
        <w:t xml:space="preserve"> </w:t>
      </w:r>
      <w:r w:rsidR="00585302" w:rsidRPr="009103AA">
        <w:rPr>
          <w:rFonts w:eastAsia="Batang"/>
          <w:b/>
          <w:bCs/>
          <w:i/>
          <w:iCs/>
        </w:rPr>
        <w:t xml:space="preserve">Support </w:t>
      </w:r>
      <w:r w:rsidR="009A3AB9" w:rsidRPr="009103AA">
        <w:rPr>
          <w:rFonts w:eastAsia="Batang"/>
          <w:b/>
          <w:bCs/>
          <w:i/>
          <w:iCs/>
        </w:rPr>
        <w:t>PUCCH repetition</w:t>
      </w:r>
      <w:r w:rsidR="00A975B6">
        <w:rPr>
          <w:rFonts w:eastAsia="Batang"/>
          <w:b/>
          <w:bCs/>
          <w:i/>
          <w:iCs/>
        </w:rPr>
        <w:t>s</w:t>
      </w:r>
      <w:r w:rsidR="009A3AB9" w:rsidRPr="009103AA">
        <w:rPr>
          <w:rFonts w:eastAsia="Batang"/>
          <w:b/>
          <w:bCs/>
          <w:i/>
          <w:iCs/>
        </w:rPr>
        <w:t xml:space="preserve"> with</w:t>
      </w:r>
      <w:r w:rsidR="00A57948" w:rsidRPr="009103AA">
        <w:rPr>
          <w:rFonts w:eastAsia="Batang"/>
          <w:b/>
          <w:bCs/>
          <w:i/>
          <w:iCs/>
        </w:rPr>
        <w:t xml:space="preserve"> semi-static PUCCH cell switching, </w:t>
      </w:r>
      <w:r w:rsidR="009A3AB9" w:rsidRPr="009103AA">
        <w:rPr>
          <w:rFonts w:eastAsia="Batang"/>
          <w:b/>
          <w:bCs/>
          <w:i/>
          <w:iCs/>
        </w:rPr>
        <w:t xml:space="preserve">by adopting either one </w:t>
      </w:r>
      <w:r w:rsidR="00D21F0F">
        <w:rPr>
          <w:rFonts w:eastAsia="Batang"/>
          <w:b/>
          <w:bCs/>
          <w:i/>
          <w:iCs/>
        </w:rPr>
        <w:t>of</w:t>
      </w:r>
      <w:r w:rsidR="009A3AB9" w:rsidRPr="009103AA">
        <w:rPr>
          <w:rFonts w:eastAsia="Batang"/>
          <w:b/>
          <w:bCs/>
          <w:i/>
          <w:iCs/>
        </w:rPr>
        <w:t xml:space="preserve"> the following two options: </w:t>
      </w:r>
      <w:r w:rsidR="00A57948" w:rsidRPr="009103AA">
        <w:rPr>
          <w:rFonts w:eastAsia="Batang"/>
          <w:b/>
          <w:bCs/>
          <w:i/>
          <w:iCs/>
        </w:rPr>
        <w:t xml:space="preserve"> </w:t>
      </w:r>
    </w:p>
    <w:p w14:paraId="1658E488" w14:textId="77777777" w:rsidR="00596024" w:rsidRPr="009103AA" w:rsidRDefault="007B7927" w:rsidP="007B7927">
      <w:pPr>
        <w:pStyle w:val="ListParagraph"/>
        <w:numPr>
          <w:ilvl w:val="0"/>
          <w:numId w:val="39"/>
        </w:numPr>
        <w:rPr>
          <w:rFonts w:ascii="Times New Roman" w:hAnsi="Times New Roman"/>
          <w:b/>
          <w:bCs/>
          <w:i/>
          <w:iCs/>
          <w:sz w:val="20"/>
          <w:szCs w:val="20"/>
        </w:rPr>
      </w:pPr>
      <w:r w:rsidRPr="009103AA">
        <w:rPr>
          <w:rFonts w:ascii="Times New Roman" w:hAnsi="Times New Roman"/>
          <w:b/>
          <w:bCs/>
          <w:i/>
          <w:iCs/>
          <w:sz w:val="20"/>
          <w:szCs w:val="20"/>
        </w:rPr>
        <w:t xml:space="preserve">Option 1: </w:t>
      </w:r>
      <w:r w:rsidR="0003199A" w:rsidRPr="009103AA">
        <w:rPr>
          <w:rFonts w:ascii="Times New Roman" w:hAnsi="Times New Roman"/>
          <w:b/>
          <w:bCs/>
          <w:i/>
          <w:iCs/>
          <w:sz w:val="20"/>
          <w:szCs w:val="20"/>
        </w:rPr>
        <w:t>The first PUCCH repetition follows the semi-static PUCCH cell switch configuration</w:t>
      </w:r>
      <w:r w:rsidR="0045516C" w:rsidRPr="009103AA">
        <w:rPr>
          <w:rFonts w:ascii="Times New Roman" w:hAnsi="Times New Roman"/>
          <w:b/>
          <w:bCs/>
          <w:i/>
          <w:iCs/>
          <w:sz w:val="20"/>
          <w:szCs w:val="20"/>
        </w:rPr>
        <w:t>.</w:t>
      </w:r>
      <w:r w:rsidR="0003199A" w:rsidRPr="009103AA">
        <w:rPr>
          <w:rFonts w:ascii="Times New Roman" w:hAnsi="Times New Roman"/>
          <w:b/>
          <w:bCs/>
          <w:i/>
          <w:iCs/>
          <w:sz w:val="20"/>
          <w:szCs w:val="20"/>
        </w:rPr>
        <w:t xml:space="preserve"> </w:t>
      </w:r>
      <w:r w:rsidR="0045516C" w:rsidRPr="009103AA">
        <w:rPr>
          <w:rFonts w:ascii="Times New Roman" w:hAnsi="Times New Roman"/>
          <w:b/>
          <w:bCs/>
          <w:i/>
          <w:iCs/>
          <w:sz w:val="20"/>
          <w:szCs w:val="20"/>
        </w:rPr>
        <w:t>For the rest PUCCH repetitions, a</w:t>
      </w:r>
      <w:r w:rsidR="00A57948" w:rsidRPr="009103AA">
        <w:rPr>
          <w:rFonts w:ascii="Times New Roman" w:hAnsi="Times New Roman"/>
          <w:b/>
          <w:bCs/>
          <w:i/>
          <w:iCs/>
          <w:sz w:val="20"/>
          <w:szCs w:val="20"/>
        </w:rPr>
        <w:t xml:space="preserve"> PUCCH slot mapped to different PUCCH cell is considered as invalid and is not counted towards the total number of PUCCH repetitions</w:t>
      </w:r>
      <w:r w:rsidR="0045516C" w:rsidRPr="009103AA">
        <w:rPr>
          <w:rFonts w:ascii="Times New Roman" w:hAnsi="Times New Roman"/>
          <w:b/>
          <w:bCs/>
          <w:i/>
          <w:iCs/>
          <w:sz w:val="20"/>
          <w:szCs w:val="20"/>
        </w:rPr>
        <w:t>. T</w:t>
      </w:r>
      <w:r w:rsidR="00A57948" w:rsidRPr="009103AA">
        <w:rPr>
          <w:rFonts w:ascii="Times New Roman" w:hAnsi="Times New Roman"/>
          <w:b/>
          <w:bCs/>
          <w:i/>
          <w:iCs/>
          <w:sz w:val="20"/>
          <w:szCs w:val="20"/>
        </w:rPr>
        <w:t xml:space="preserve">he </w:t>
      </w:r>
      <w:r w:rsidR="00CD4124" w:rsidRPr="009103AA">
        <w:rPr>
          <w:rFonts w:ascii="Times New Roman" w:hAnsi="Times New Roman"/>
          <w:b/>
          <w:bCs/>
          <w:i/>
          <w:iCs/>
          <w:sz w:val="20"/>
          <w:szCs w:val="20"/>
        </w:rPr>
        <w:t xml:space="preserve">rest </w:t>
      </w:r>
      <w:r w:rsidR="00A57948" w:rsidRPr="009103AA">
        <w:rPr>
          <w:rFonts w:ascii="Times New Roman" w:hAnsi="Times New Roman"/>
          <w:b/>
          <w:bCs/>
          <w:i/>
          <w:iCs/>
          <w:sz w:val="20"/>
          <w:szCs w:val="20"/>
        </w:rPr>
        <w:t>repetition</w:t>
      </w:r>
      <w:r w:rsidR="00CD4124" w:rsidRPr="009103AA">
        <w:rPr>
          <w:rFonts w:ascii="Times New Roman" w:hAnsi="Times New Roman"/>
          <w:b/>
          <w:bCs/>
          <w:i/>
          <w:iCs/>
          <w:sz w:val="20"/>
          <w:szCs w:val="20"/>
        </w:rPr>
        <w:t>s</w:t>
      </w:r>
      <w:r w:rsidR="00A57948" w:rsidRPr="009103AA">
        <w:rPr>
          <w:rFonts w:ascii="Times New Roman" w:hAnsi="Times New Roman"/>
          <w:b/>
          <w:bCs/>
          <w:i/>
          <w:iCs/>
          <w:sz w:val="20"/>
          <w:szCs w:val="20"/>
        </w:rPr>
        <w:t xml:space="preserve"> </w:t>
      </w:r>
      <w:r w:rsidR="00CD4124" w:rsidRPr="009103AA">
        <w:rPr>
          <w:rFonts w:ascii="Times New Roman" w:hAnsi="Times New Roman"/>
          <w:b/>
          <w:bCs/>
          <w:i/>
          <w:iCs/>
          <w:sz w:val="20"/>
          <w:szCs w:val="20"/>
        </w:rPr>
        <w:t>are</w:t>
      </w:r>
      <w:r w:rsidR="00A57948" w:rsidRPr="009103AA">
        <w:rPr>
          <w:rFonts w:ascii="Times New Roman" w:hAnsi="Times New Roman"/>
          <w:b/>
          <w:bCs/>
          <w:i/>
          <w:iCs/>
          <w:sz w:val="20"/>
          <w:szCs w:val="20"/>
        </w:rPr>
        <w:t xml:space="preserve"> postponed as in Rel-16. </w:t>
      </w:r>
    </w:p>
    <w:p w14:paraId="490785DA" w14:textId="71FCCD8A" w:rsidR="005413B1" w:rsidRPr="009103AA" w:rsidRDefault="00596024" w:rsidP="00410A4D">
      <w:pPr>
        <w:pStyle w:val="ListParagraph"/>
        <w:numPr>
          <w:ilvl w:val="0"/>
          <w:numId w:val="39"/>
        </w:numPr>
        <w:rPr>
          <w:rFonts w:ascii="Times New Roman" w:hAnsi="Times New Roman"/>
          <w:b/>
          <w:bCs/>
          <w:i/>
          <w:iCs/>
          <w:sz w:val="20"/>
          <w:szCs w:val="20"/>
        </w:rPr>
      </w:pPr>
      <w:r w:rsidRPr="009103AA">
        <w:rPr>
          <w:rFonts w:ascii="Times New Roman" w:hAnsi="Times New Roman"/>
          <w:b/>
          <w:bCs/>
          <w:i/>
          <w:iCs/>
          <w:sz w:val="20"/>
          <w:szCs w:val="20"/>
        </w:rPr>
        <w:t xml:space="preserve">Option 2: </w:t>
      </w:r>
      <w:r w:rsidR="0077237D" w:rsidRPr="009103AA">
        <w:rPr>
          <w:rFonts w:ascii="Times New Roman" w:eastAsia="Times New Roman" w:hAnsi="Times New Roman"/>
          <w:b/>
          <w:bCs/>
          <w:i/>
          <w:iCs/>
          <w:sz w:val="20"/>
          <w:szCs w:val="20"/>
        </w:rPr>
        <w:t xml:space="preserve">all </w:t>
      </w:r>
      <w:r w:rsidR="00BA1CB6" w:rsidRPr="009103AA">
        <w:rPr>
          <w:rFonts w:ascii="Times New Roman" w:eastAsia="Times New Roman" w:hAnsi="Times New Roman"/>
          <w:b/>
          <w:bCs/>
          <w:i/>
          <w:iCs/>
          <w:sz w:val="20"/>
          <w:szCs w:val="20"/>
        </w:rPr>
        <w:t>PUCCH</w:t>
      </w:r>
      <w:r w:rsidR="0077237D" w:rsidRPr="009103AA">
        <w:rPr>
          <w:rFonts w:ascii="Times New Roman" w:eastAsia="Times New Roman" w:hAnsi="Times New Roman"/>
          <w:b/>
          <w:bCs/>
          <w:i/>
          <w:iCs/>
          <w:sz w:val="20"/>
          <w:szCs w:val="20"/>
        </w:rPr>
        <w:t xml:space="preserve"> repetitions are allowed to switch between </w:t>
      </w:r>
      <w:proofErr w:type="spellStart"/>
      <w:r w:rsidR="0077237D" w:rsidRPr="009103AA">
        <w:rPr>
          <w:rFonts w:ascii="Times New Roman" w:eastAsia="Times New Roman" w:hAnsi="Times New Roman"/>
          <w:b/>
          <w:bCs/>
          <w:i/>
          <w:iCs/>
          <w:sz w:val="20"/>
          <w:szCs w:val="20"/>
        </w:rPr>
        <w:t>Pcell</w:t>
      </w:r>
      <w:proofErr w:type="spellEnd"/>
      <w:r w:rsidR="0077237D" w:rsidRPr="009103AA">
        <w:rPr>
          <w:rFonts w:ascii="Times New Roman" w:eastAsia="Times New Roman" w:hAnsi="Times New Roman"/>
          <w:b/>
          <w:bCs/>
          <w:i/>
          <w:iCs/>
          <w:sz w:val="20"/>
          <w:szCs w:val="20"/>
        </w:rPr>
        <w:t xml:space="preserve"> and PUCCH </w:t>
      </w:r>
      <w:proofErr w:type="spellStart"/>
      <w:r w:rsidR="0077237D" w:rsidRPr="009103AA">
        <w:rPr>
          <w:rFonts w:ascii="Times New Roman" w:eastAsia="Times New Roman" w:hAnsi="Times New Roman"/>
          <w:b/>
          <w:bCs/>
          <w:i/>
          <w:iCs/>
          <w:sz w:val="20"/>
          <w:szCs w:val="20"/>
        </w:rPr>
        <w:t>sScell</w:t>
      </w:r>
      <w:proofErr w:type="spellEnd"/>
      <w:r w:rsidR="001938E1" w:rsidRPr="009103AA">
        <w:rPr>
          <w:rFonts w:ascii="Times New Roman" w:eastAsia="Times New Roman" w:hAnsi="Times New Roman"/>
          <w:b/>
          <w:bCs/>
          <w:i/>
          <w:iCs/>
          <w:sz w:val="20"/>
          <w:szCs w:val="20"/>
        </w:rPr>
        <w:t xml:space="preserve">. </w:t>
      </w:r>
      <w:r w:rsidR="00F27249">
        <w:rPr>
          <w:rFonts w:ascii="Times New Roman" w:eastAsia="Times New Roman" w:hAnsi="Times New Roman"/>
          <w:b/>
          <w:bCs/>
          <w:i/>
          <w:iCs/>
          <w:sz w:val="20"/>
          <w:szCs w:val="20"/>
        </w:rPr>
        <w:t xml:space="preserve">A </w:t>
      </w:r>
      <w:r w:rsidR="00D65CC1" w:rsidRPr="009103AA">
        <w:rPr>
          <w:rFonts w:ascii="Times New Roman" w:eastAsia="Times New Roman" w:hAnsi="Times New Roman"/>
          <w:b/>
          <w:bCs/>
          <w:i/>
          <w:iCs/>
          <w:sz w:val="20"/>
          <w:szCs w:val="20"/>
        </w:rPr>
        <w:t xml:space="preserve">UE does not expect different </w:t>
      </w:r>
      <w:r w:rsidR="0042426F" w:rsidRPr="009103AA">
        <w:rPr>
          <w:rFonts w:ascii="Times New Roman" w:eastAsia="Times New Roman" w:hAnsi="Times New Roman"/>
          <w:b/>
          <w:bCs/>
          <w:i/>
          <w:iCs/>
          <w:sz w:val="20"/>
          <w:szCs w:val="20"/>
        </w:rPr>
        <w:t xml:space="preserve">number of </w:t>
      </w:r>
      <w:r w:rsidR="00E33CAC" w:rsidRPr="009103AA">
        <w:rPr>
          <w:rFonts w:ascii="Times New Roman" w:eastAsia="Times New Roman" w:hAnsi="Times New Roman"/>
          <w:b/>
          <w:bCs/>
          <w:i/>
          <w:iCs/>
          <w:sz w:val="20"/>
          <w:szCs w:val="20"/>
        </w:rPr>
        <w:t>REs</w:t>
      </w:r>
      <w:r w:rsidR="00F749F2" w:rsidRPr="009103AA">
        <w:rPr>
          <w:rFonts w:ascii="Times New Roman" w:eastAsia="Times New Roman" w:hAnsi="Times New Roman"/>
          <w:b/>
          <w:bCs/>
          <w:i/>
          <w:iCs/>
          <w:sz w:val="20"/>
          <w:szCs w:val="20"/>
        </w:rPr>
        <w:t xml:space="preserve"> </w:t>
      </w:r>
      <w:r w:rsidR="00980925" w:rsidRPr="009103AA">
        <w:rPr>
          <w:rFonts w:ascii="Times New Roman" w:eastAsia="Times New Roman" w:hAnsi="Times New Roman"/>
          <w:b/>
          <w:bCs/>
          <w:i/>
          <w:iCs/>
          <w:sz w:val="20"/>
          <w:szCs w:val="20"/>
        </w:rPr>
        <w:t xml:space="preserve">in the PUCCH resources to transmit the repetitions. </w:t>
      </w:r>
    </w:p>
    <w:p w14:paraId="09307C9D" w14:textId="1B9DF571" w:rsidR="00F16777" w:rsidRPr="00EB468F" w:rsidRDefault="00F16777">
      <w:pPr>
        <w:pStyle w:val="Heading2"/>
        <w:rPr>
          <w:sz w:val="24"/>
          <w:szCs w:val="16"/>
          <w:lang w:eastAsia="zh-CN"/>
        </w:rPr>
      </w:pPr>
      <w:r w:rsidRPr="00EB468F">
        <w:rPr>
          <w:sz w:val="24"/>
          <w:szCs w:val="16"/>
          <w:lang w:eastAsia="zh-CN"/>
        </w:rPr>
        <w:t>PUCCH cell</w:t>
      </w:r>
      <w:r w:rsidR="003E101D" w:rsidRPr="00EB468F">
        <w:rPr>
          <w:sz w:val="24"/>
          <w:szCs w:val="16"/>
          <w:lang w:eastAsia="zh-CN"/>
        </w:rPr>
        <w:t xml:space="preserve"> switch and simultaneous PUCCH/PUSCH transmissions</w:t>
      </w:r>
    </w:p>
    <w:p w14:paraId="15DD9DD6" w14:textId="2BB3C6DF" w:rsidR="00EB468F" w:rsidRDefault="00025E17" w:rsidP="00EB468F">
      <w:pPr>
        <w:rPr>
          <w:lang w:val="en-GB" w:eastAsia="zh-CN"/>
        </w:rPr>
      </w:pPr>
      <w:r w:rsidRPr="00025E17">
        <w:rPr>
          <w:lang w:val="en-GB" w:eastAsia="zh-CN"/>
        </w:rPr>
        <w:t xml:space="preserve">Another </w:t>
      </w:r>
      <w:r>
        <w:rPr>
          <w:lang w:val="en-GB" w:eastAsia="zh-CN"/>
        </w:rPr>
        <w:t xml:space="preserve">simple and beneficial joint feature that RAN 1 should support is </w:t>
      </w:r>
      <w:r w:rsidR="00F608C2">
        <w:rPr>
          <w:lang w:val="en-GB" w:eastAsia="zh-CN"/>
        </w:rPr>
        <w:t xml:space="preserve">the joint operation of PUCCH cell switch and simultaneous PUCCH/PUSCH transmission. </w:t>
      </w:r>
      <w:r w:rsidR="006F7D44">
        <w:rPr>
          <w:lang w:val="en-GB" w:eastAsia="zh-CN"/>
        </w:rPr>
        <w:t xml:space="preserve">The typical use case is when PUCCH is switched to PUCCH </w:t>
      </w:r>
      <w:proofErr w:type="spellStart"/>
      <w:r w:rsidR="006F7D44">
        <w:rPr>
          <w:lang w:val="en-GB" w:eastAsia="zh-CN"/>
        </w:rPr>
        <w:t>sS</w:t>
      </w:r>
      <w:r w:rsidR="00912A9A">
        <w:rPr>
          <w:lang w:val="en-GB" w:eastAsia="zh-CN"/>
        </w:rPr>
        <w:t>C</w:t>
      </w:r>
      <w:r w:rsidR="006F7D44">
        <w:rPr>
          <w:lang w:val="en-GB" w:eastAsia="zh-CN"/>
        </w:rPr>
        <w:t>ell</w:t>
      </w:r>
      <w:proofErr w:type="spellEnd"/>
      <w:r w:rsidR="006F7D44">
        <w:rPr>
          <w:lang w:val="en-GB" w:eastAsia="zh-CN"/>
        </w:rPr>
        <w:t xml:space="preserve">, </w:t>
      </w:r>
      <w:r w:rsidR="00912A9A">
        <w:rPr>
          <w:lang w:val="en-GB" w:eastAsia="zh-CN"/>
        </w:rPr>
        <w:t xml:space="preserve">network can schedule a PUSCH on </w:t>
      </w:r>
      <w:proofErr w:type="spellStart"/>
      <w:r w:rsidR="00912A9A">
        <w:rPr>
          <w:lang w:val="en-GB" w:eastAsia="zh-CN"/>
        </w:rPr>
        <w:t>Pcell</w:t>
      </w:r>
      <w:proofErr w:type="spellEnd"/>
      <w:r w:rsidR="00912A9A">
        <w:rPr>
          <w:lang w:val="en-GB" w:eastAsia="zh-CN"/>
        </w:rPr>
        <w:t xml:space="preserve"> with different priority. The PUCCH and PUSCH can be simultaneous transmitted without </w:t>
      </w:r>
      <w:r w:rsidR="00BB43F1">
        <w:rPr>
          <w:lang w:val="en-GB" w:eastAsia="zh-CN"/>
        </w:rPr>
        <w:t xml:space="preserve">UCI multiplexing. Comparing to the scenario where PUCCH is transmitted </w:t>
      </w:r>
      <w:r w:rsidR="00D71A50">
        <w:rPr>
          <w:lang w:val="en-GB" w:eastAsia="zh-CN"/>
        </w:rPr>
        <w:t xml:space="preserve">on </w:t>
      </w:r>
      <w:proofErr w:type="spellStart"/>
      <w:r w:rsidR="00D71A50">
        <w:rPr>
          <w:lang w:val="en-GB" w:eastAsia="zh-CN"/>
        </w:rPr>
        <w:t>Pcell</w:t>
      </w:r>
      <w:proofErr w:type="spellEnd"/>
      <w:r w:rsidR="00D71A50">
        <w:rPr>
          <w:lang w:val="en-GB" w:eastAsia="zh-CN"/>
        </w:rPr>
        <w:t xml:space="preserve"> and PUSCH is simultaneous transmitted on </w:t>
      </w:r>
      <w:proofErr w:type="spellStart"/>
      <w:r w:rsidR="00D71A50">
        <w:rPr>
          <w:lang w:val="en-GB" w:eastAsia="zh-CN"/>
        </w:rPr>
        <w:t>Scell</w:t>
      </w:r>
      <w:proofErr w:type="spellEnd"/>
      <w:r w:rsidR="00D71A50">
        <w:rPr>
          <w:lang w:val="en-GB" w:eastAsia="zh-CN"/>
        </w:rPr>
        <w:t xml:space="preserve">, there is no additional spec impact and UE implementation complexity to support this </w:t>
      </w:r>
      <w:r w:rsidR="002B42AC">
        <w:rPr>
          <w:lang w:val="en-GB" w:eastAsia="zh-CN"/>
        </w:rPr>
        <w:t xml:space="preserve">joint feature. </w:t>
      </w:r>
    </w:p>
    <w:p w14:paraId="5F28DE00" w14:textId="5370686B" w:rsidR="002B42AC" w:rsidRPr="008272F4" w:rsidRDefault="002B42AC" w:rsidP="00EB468F">
      <w:pPr>
        <w:rPr>
          <w:b/>
          <w:bCs/>
          <w:i/>
          <w:iCs/>
        </w:rPr>
      </w:pPr>
      <w:r w:rsidRPr="00CF0235">
        <w:rPr>
          <w:b/>
          <w:i/>
          <w:u w:val="single"/>
        </w:rPr>
        <w:t xml:space="preserve">Proposal </w:t>
      </w:r>
      <w:r w:rsidR="00400A02">
        <w:rPr>
          <w:b/>
          <w:i/>
          <w:u w:val="single"/>
        </w:rPr>
        <w:t>10</w:t>
      </w:r>
      <w:r w:rsidRPr="00CF0235">
        <w:rPr>
          <w:b/>
          <w:i/>
          <w:u w:val="single"/>
        </w:rPr>
        <w:t>:</w:t>
      </w:r>
      <w:r w:rsidRPr="00E71E63">
        <w:rPr>
          <w:b/>
          <w:i/>
        </w:rPr>
        <w:t xml:space="preserve"> </w:t>
      </w:r>
      <w:r w:rsidRPr="009103AA">
        <w:rPr>
          <w:rFonts w:eastAsia="Batang"/>
          <w:b/>
          <w:bCs/>
          <w:i/>
          <w:iCs/>
        </w:rPr>
        <w:t xml:space="preserve">Support </w:t>
      </w:r>
      <w:r w:rsidR="008272F4">
        <w:rPr>
          <w:rFonts w:eastAsia="Batang"/>
          <w:b/>
          <w:bCs/>
          <w:i/>
          <w:iCs/>
        </w:rPr>
        <w:t xml:space="preserve">joint operation of PUCCH cell switch and simultaneous PUCCH/PUSCH transmissions. </w:t>
      </w:r>
      <w:r w:rsidRPr="009103AA">
        <w:rPr>
          <w:rFonts w:eastAsia="Batang"/>
          <w:b/>
          <w:bCs/>
          <w:i/>
          <w:iCs/>
        </w:rPr>
        <w:t xml:space="preserve">  </w:t>
      </w:r>
    </w:p>
    <w:p w14:paraId="353B244F" w14:textId="6141FDE8" w:rsidR="004668DC" w:rsidRPr="00CF0235" w:rsidRDefault="00B479D1" w:rsidP="004E1841">
      <w:pPr>
        <w:pStyle w:val="Heading2"/>
        <w:rPr>
          <w:sz w:val="24"/>
          <w:szCs w:val="16"/>
          <w:lang w:eastAsia="zh-CN"/>
        </w:rPr>
      </w:pPr>
      <w:r w:rsidRPr="00CF0235">
        <w:rPr>
          <w:sz w:val="24"/>
          <w:szCs w:val="16"/>
          <w:lang w:eastAsia="zh-CN"/>
        </w:rPr>
        <w:t>Semi-static PUCCH carrier switching per PHY priority</w:t>
      </w:r>
    </w:p>
    <w:p w14:paraId="3BB688C5" w14:textId="0F8A48FE" w:rsidR="00B479D1" w:rsidRPr="00CF0235" w:rsidRDefault="00B479D1" w:rsidP="00B479D1">
      <w:pPr>
        <w:rPr>
          <w:lang w:val="en-GB" w:eastAsia="zh-CN"/>
        </w:rPr>
      </w:pPr>
      <w:r w:rsidRPr="00CF0235">
        <w:rPr>
          <w:lang w:val="en-GB" w:eastAsia="zh-CN"/>
        </w:rPr>
        <w:t xml:space="preserve">In </w:t>
      </w:r>
      <w:r w:rsidR="001C049C" w:rsidRPr="00CF0235">
        <w:rPr>
          <w:lang w:val="en-GB" w:eastAsia="zh-CN"/>
        </w:rPr>
        <w:t>some scenarios, it is justified</w:t>
      </w:r>
      <w:r w:rsidR="00642711" w:rsidRPr="00CF0235">
        <w:rPr>
          <w:lang w:val="en-GB" w:eastAsia="zh-CN"/>
        </w:rPr>
        <w:t xml:space="preserve"> to configure semi-static PUCCH carrier switching only for a given</w:t>
      </w:r>
      <w:r w:rsidR="00193BEF" w:rsidRPr="00CF0235">
        <w:rPr>
          <w:lang w:val="en-GB" w:eastAsia="zh-CN"/>
        </w:rPr>
        <w:t xml:space="preserve"> physical layer</w:t>
      </w:r>
      <w:r w:rsidR="00642711" w:rsidRPr="00CF0235">
        <w:rPr>
          <w:lang w:val="en-GB" w:eastAsia="zh-CN"/>
        </w:rPr>
        <w:t xml:space="preserve"> </w:t>
      </w:r>
      <w:proofErr w:type="gramStart"/>
      <w:r w:rsidR="00642711" w:rsidRPr="00CF0235">
        <w:rPr>
          <w:lang w:val="en-GB" w:eastAsia="zh-CN"/>
        </w:rPr>
        <w:t>priority;</w:t>
      </w:r>
      <w:proofErr w:type="gramEnd"/>
      <w:r w:rsidR="00642711" w:rsidRPr="00CF0235">
        <w:rPr>
          <w:lang w:val="en-GB" w:eastAsia="zh-CN"/>
        </w:rPr>
        <w:t xml:space="preserve"> e.g. </w:t>
      </w:r>
      <w:r w:rsidR="00193BEF" w:rsidRPr="00CF0235">
        <w:rPr>
          <w:lang w:val="en-GB" w:eastAsia="zh-CN"/>
        </w:rPr>
        <w:t xml:space="preserve">in case of heavily loaded PUCCH carriers, only the HP </w:t>
      </w:r>
      <w:r w:rsidR="004961F1" w:rsidRPr="00CF0235">
        <w:rPr>
          <w:lang w:val="en-GB" w:eastAsia="zh-CN"/>
        </w:rPr>
        <w:t>PUCCH can be switched to a new PUCCH carrier.</w:t>
      </w:r>
    </w:p>
    <w:p w14:paraId="471EF112" w14:textId="53772DD7" w:rsidR="004961F1" w:rsidRPr="00CF0235" w:rsidRDefault="003721CD" w:rsidP="00B479D1">
      <w:pPr>
        <w:rPr>
          <w:b/>
          <w:bCs/>
          <w:i/>
          <w:iCs/>
        </w:rPr>
      </w:pPr>
      <w:r w:rsidRPr="00CF0235">
        <w:rPr>
          <w:b/>
          <w:i/>
          <w:u w:val="single"/>
        </w:rPr>
        <w:t xml:space="preserve">Proposal </w:t>
      </w:r>
      <w:r w:rsidR="00993B99">
        <w:rPr>
          <w:b/>
          <w:i/>
          <w:u w:val="single"/>
        </w:rPr>
        <w:t>11</w:t>
      </w:r>
      <w:r w:rsidRPr="00CF0235">
        <w:rPr>
          <w:b/>
          <w:i/>
          <w:u w:val="single"/>
        </w:rPr>
        <w:t>:</w:t>
      </w:r>
      <w:r w:rsidR="0041579A" w:rsidRPr="00974CBA">
        <w:rPr>
          <w:b/>
          <w:i/>
        </w:rPr>
        <w:t xml:space="preserve"> </w:t>
      </w:r>
      <w:r w:rsidR="0041579A" w:rsidRPr="00CF0235">
        <w:rPr>
          <w:b/>
          <w:bCs/>
          <w:i/>
          <w:iCs/>
        </w:rPr>
        <w:t>Support semi-static PUCCH carrier switching per PHY priority.</w:t>
      </w:r>
    </w:p>
    <w:p w14:paraId="285AAC61" w14:textId="565A8EDA" w:rsidR="001A3ACC" w:rsidRPr="00CF0235" w:rsidRDefault="001A3ACC" w:rsidP="001A3ACC">
      <w:pPr>
        <w:pStyle w:val="Heading2"/>
        <w:rPr>
          <w:sz w:val="24"/>
          <w:szCs w:val="16"/>
          <w:lang w:eastAsia="zh-CN"/>
        </w:rPr>
      </w:pPr>
      <w:r w:rsidRPr="00CF0235">
        <w:rPr>
          <w:sz w:val="24"/>
          <w:szCs w:val="16"/>
          <w:lang w:eastAsia="zh-CN"/>
        </w:rPr>
        <w:lastRenderedPageBreak/>
        <w:t xml:space="preserve">Semi-static PUCCH carrier switching per </w:t>
      </w:r>
      <w:r w:rsidR="0002351B" w:rsidRPr="00CF0235">
        <w:rPr>
          <w:sz w:val="24"/>
          <w:szCs w:val="16"/>
          <w:lang w:eastAsia="zh-CN"/>
        </w:rPr>
        <w:t>traffic type</w:t>
      </w:r>
    </w:p>
    <w:p w14:paraId="434BA3C9" w14:textId="1DA6DB4D" w:rsidR="00EB7BE4" w:rsidRDefault="001A3ACC" w:rsidP="001A3ACC">
      <w:pPr>
        <w:rPr>
          <w:lang w:val="en-GB" w:eastAsia="zh-CN"/>
        </w:rPr>
      </w:pPr>
      <w:r>
        <w:rPr>
          <w:lang w:val="en-GB" w:eastAsia="zh-CN"/>
        </w:rPr>
        <w:t xml:space="preserve">In some scenarios, it is justified to configure semi-static PUCCH carrier switching only for a given </w:t>
      </w:r>
      <w:r w:rsidR="0002351B">
        <w:rPr>
          <w:lang w:val="en-GB" w:eastAsia="zh-CN"/>
        </w:rPr>
        <w:t xml:space="preserve">type of </w:t>
      </w:r>
      <w:proofErr w:type="gramStart"/>
      <w:r w:rsidR="0002351B">
        <w:rPr>
          <w:lang w:val="en-GB" w:eastAsia="zh-CN"/>
        </w:rPr>
        <w:t>traffic</w:t>
      </w:r>
      <w:r>
        <w:rPr>
          <w:lang w:val="en-GB" w:eastAsia="zh-CN"/>
        </w:rPr>
        <w:t>;</w:t>
      </w:r>
      <w:proofErr w:type="gramEnd"/>
      <w:r>
        <w:rPr>
          <w:lang w:val="en-GB" w:eastAsia="zh-CN"/>
        </w:rPr>
        <w:t xml:space="preserve"> e.g. in case </w:t>
      </w:r>
      <w:r w:rsidR="00605E8A">
        <w:rPr>
          <w:lang w:val="en-GB" w:eastAsia="zh-CN"/>
        </w:rPr>
        <w:t xml:space="preserve">of DL packet expiration, then, </w:t>
      </w:r>
      <w:r>
        <w:rPr>
          <w:lang w:val="en-GB" w:eastAsia="zh-CN"/>
        </w:rPr>
        <w:t>only the</w:t>
      </w:r>
      <w:r w:rsidR="00605E8A">
        <w:rPr>
          <w:lang w:val="en-GB" w:eastAsia="zh-CN"/>
        </w:rPr>
        <w:t>se</w:t>
      </w:r>
      <w:r>
        <w:rPr>
          <w:lang w:val="en-GB" w:eastAsia="zh-CN"/>
        </w:rPr>
        <w:t xml:space="preserve"> </w:t>
      </w:r>
      <w:r w:rsidR="00605E8A">
        <w:rPr>
          <w:lang w:val="en-GB" w:eastAsia="zh-CN"/>
        </w:rPr>
        <w:t xml:space="preserve">HARQ bits corresponding </w:t>
      </w:r>
      <w:r w:rsidR="00A3747F">
        <w:rPr>
          <w:lang w:val="en-GB" w:eastAsia="zh-CN"/>
        </w:rPr>
        <w:t xml:space="preserve">to DL traffic about to expire </w:t>
      </w:r>
      <w:r>
        <w:rPr>
          <w:lang w:val="en-GB" w:eastAsia="zh-CN"/>
        </w:rPr>
        <w:t>can be switched to a new PUCCH carrier</w:t>
      </w:r>
      <w:r w:rsidR="00A3747F">
        <w:rPr>
          <w:lang w:val="en-GB" w:eastAsia="zh-CN"/>
        </w:rPr>
        <w:t xml:space="preserve"> with this feature</w:t>
      </w:r>
      <w:r>
        <w:rPr>
          <w:lang w:val="en-GB" w:eastAsia="zh-CN"/>
        </w:rPr>
        <w:t>.</w:t>
      </w:r>
      <w:r w:rsidR="004C032A">
        <w:rPr>
          <w:lang w:val="en-GB" w:eastAsia="zh-CN"/>
        </w:rPr>
        <w:t xml:space="preserve"> The UE cannot know which DL packets are about to expire</w:t>
      </w:r>
      <w:r w:rsidR="002F497A">
        <w:rPr>
          <w:lang w:val="en-GB" w:eastAsia="zh-CN"/>
        </w:rPr>
        <w:t xml:space="preserve"> in most cases. However, in certain IIOT SPS configurations, </w:t>
      </w:r>
      <w:proofErr w:type="gramStart"/>
      <w:r w:rsidR="0073221F">
        <w:rPr>
          <w:lang w:val="en-GB" w:eastAsia="zh-CN"/>
        </w:rPr>
        <w:t>e.g.</w:t>
      </w:r>
      <w:proofErr w:type="gramEnd"/>
      <w:r w:rsidR="0073221F">
        <w:rPr>
          <w:lang w:val="en-GB" w:eastAsia="zh-CN"/>
        </w:rPr>
        <w:t xml:space="preserve"> motion control, it is known on both sides that arrival of new SPS PDSCH implies that the previous SPS PDSCH has expired. In this </w:t>
      </w:r>
      <w:r w:rsidR="00027225">
        <w:rPr>
          <w:lang w:val="en-GB" w:eastAsia="zh-CN"/>
        </w:rPr>
        <w:t xml:space="preserve">specific </w:t>
      </w:r>
      <w:r w:rsidR="0073221F">
        <w:rPr>
          <w:lang w:val="en-GB" w:eastAsia="zh-CN"/>
        </w:rPr>
        <w:t>case</w:t>
      </w:r>
      <w:r w:rsidR="00027225">
        <w:rPr>
          <w:lang w:val="en-GB" w:eastAsia="zh-CN"/>
        </w:rPr>
        <w:t xml:space="preserve">, the UE can determine </w:t>
      </w:r>
      <w:r w:rsidR="005C4EDA">
        <w:rPr>
          <w:lang w:val="en-GB" w:eastAsia="zh-CN"/>
        </w:rPr>
        <w:t xml:space="preserve">if the HARQ bits in its buffers correspond to DL traffic, about to expire. One good indication in the case of SPS configuration, is HARQ bits about to be transmitted are N slots far from the </w:t>
      </w:r>
      <w:r w:rsidR="00E807DE">
        <w:rPr>
          <w:lang w:val="en-GB" w:eastAsia="zh-CN"/>
        </w:rPr>
        <w:t xml:space="preserve">next SPS occurrence. In this case, the UE can determine that these bits </w:t>
      </w:r>
      <w:r w:rsidR="00EB7BE4">
        <w:rPr>
          <w:lang w:val="en-GB" w:eastAsia="zh-CN"/>
        </w:rPr>
        <w:t>have to be transmitted and only for these bits semi-static PUCCH carrier switching is activated.</w:t>
      </w:r>
    </w:p>
    <w:p w14:paraId="18C3BDF2" w14:textId="084A55F1" w:rsidR="001A3ACC" w:rsidRPr="00EB7BE4" w:rsidRDefault="001A3ACC" w:rsidP="00B479D1">
      <w:pPr>
        <w:rPr>
          <w:b/>
          <w:bCs/>
          <w:i/>
          <w:iCs/>
        </w:rPr>
      </w:pPr>
      <w:r w:rsidRPr="003721CD">
        <w:rPr>
          <w:b/>
          <w:i/>
          <w:u w:val="single"/>
        </w:rPr>
        <w:t xml:space="preserve">Proposal </w:t>
      </w:r>
      <w:r w:rsidR="001679A5">
        <w:rPr>
          <w:b/>
          <w:i/>
          <w:u w:val="single"/>
        </w:rPr>
        <w:t>12</w:t>
      </w:r>
      <w:r w:rsidRPr="00B175A8">
        <w:rPr>
          <w:b/>
          <w:i/>
          <w:u w:val="single"/>
        </w:rPr>
        <w:t>:</w:t>
      </w:r>
      <w:r w:rsidRPr="00C609B5">
        <w:rPr>
          <w:b/>
          <w:i/>
        </w:rPr>
        <w:t xml:space="preserve"> </w:t>
      </w:r>
      <w:r w:rsidR="00084BA1" w:rsidRPr="00084BA1">
        <w:rPr>
          <w:b/>
          <w:bCs/>
          <w:i/>
          <w:iCs/>
        </w:rPr>
        <w:t xml:space="preserve">Support semi-static PUCCH carrier switching for SPS HARQ corresponding to SPS occasion about to expire, </w:t>
      </w:r>
      <w:proofErr w:type="gramStart"/>
      <w:r w:rsidR="00084BA1" w:rsidRPr="00084BA1">
        <w:rPr>
          <w:b/>
          <w:bCs/>
          <w:i/>
          <w:iCs/>
        </w:rPr>
        <w:t>i.e.</w:t>
      </w:r>
      <w:proofErr w:type="gramEnd"/>
      <w:r w:rsidR="00084BA1" w:rsidRPr="00084BA1">
        <w:rPr>
          <w:b/>
          <w:bCs/>
          <w:i/>
          <w:iCs/>
        </w:rPr>
        <w:t xml:space="preserve"> N slots prior to the arrival of the new SPS occurrence.</w:t>
      </w:r>
    </w:p>
    <w:bookmarkEnd w:id="29"/>
    <w:p w14:paraId="11C5C814" w14:textId="49E7FC0E" w:rsidR="0061400A" w:rsidRPr="00CA555B" w:rsidRDefault="006341FE" w:rsidP="00B561C0">
      <w:pPr>
        <w:pStyle w:val="Heading1"/>
        <w:rPr>
          <w:sz w:val="28"/>
          <w:szCs w:val="16"/>
          <w:lang w:eastAsia="zh-CN"/>
        </w:rPr>
      </w:pPr>
      <w:r w:rsidRPr="00CA555B">
        <w:rPr>
          <w:sz w:val="28"/>
          <w:szCs w:val="16"/>
          <w:lang w:eastAsia="zh-CN"/>
        </w:rPr>
        <w:t>Conclusions</w:t>
      </w:r>
      <w:bookmarkEnd w:id="9"/>
      <w:bookmarkEnd w:id="10"/>
      <w:bookmarkEnd w:id="11"/>
      <w:bookmarkEnd w:id="12"/>
      <w:bookmarkEnd w:id="13"/>
      <w:bookmarkEnd w:id="14"/>
      <w:bookmarkEnd w:id="15"/>
      <w:bookmarkEnd w:id="16"/>
      <w:bookmarkEnd w:id="17"/>
      <w:bookmarkEnd w:id="18"/>
      <w:bookmarkEnd w:id="19"/>
      <w:bookmarkEnd w:id="20"/>
      <w:bookmarkEnd w:id="21"/>
    </w:p>
    <w:p w14:paraId="413AAE8E" w14:textId="782EF29D" w:rsidR="00941B8E" w:rsidRPr="00CA555B" w:rsidRDefault="00941B8E" w:rsidP="00941B8E">
      <w:pPr>
        <w:rPr>
          <w:lang w:val="en-GB"/>
        </w:rPr>
      </w:pPr>
      <w:r w:rsidRPr="00CA555B">
        <w:rPr>
          <w:lang w:val="en-GB"/>
        </w:rPr>
        <w:t xml:space="preserve">In summary, we make the following </w:t>
      </w:r>
      <w:r w:rsidR="00927DB5" w:rsidRPr="00CA555B">
        <w:rPr>
          <w:lang w:val="en-GB"/>
        </w:rPr>
        <w:t>observations</w:t>
      </w:r>
      <w:r w:rsidRPr="00CA555B">
        <w:rPr>
          <w:lang w:val="en-GB"/>
        </w:rPr>
        <w:t xml:space="preserve"> for HARQ-ACK feedback enhancement for Rel-17 IOT and URLLC. </w:t>
      </w:r>
    </w:p>
    <w:p w14:paraId="35A22470" w14:textId="77777777" w:rsidR="0005060D" w:rsidRPr="00111156" w:rsidRDefault="00D31825" w:rsidP="0005060D">
      <w:pPr>
        <w:rPr>
          <w:b/>
          <w:bCs/>
          <w:i/>
          <w:iCs/>
          <w:lang w:eastAsia="zh-CN"/>
        </w:rPr>
      </w:pPr>
      <w:r w:rsidRPr="00D31825">
        <w:rPr>
          <w:b/>
          <w:i/>
          <w:u w:val="single"/>
        </w:rPr>
        <w:t xml:space="preserve">Observation 1: </w:t>
      </w:r>
      <w:r w:rsidR="0005060D" w:rsidRPr="00111156">
        <w:rPr>
          <w:b/>
          <w:bCs/>
          <w:i/>
          <w:iCs/>
          <w:lang w:eastAsia="zh-CN"/>
        </w:rPr>
        <w:t>RAN 1 to clarify the UE behavior with regards to</w:t>
      </w:r>
      <w:r w:rsidR="0005060D">
        <w:rPr>
          <w:b/>
          <w:bCs/>
          <w:i/>
          <w:iCs/>
          <w:lang w:eastAsia="zh-CN"/>
        </w:rPr>
        <w:t xml:space="preserve"> SPS HARQ bits in pending/ongoing SPS HARQ deferral procedure, when </w:t>
      </w:r>
      <w:r w:rsidR="0005060D" w:rsidRPr="00111156">
        <w:rPr>
          <w:b/>
          <w:bCs/>
          <w:i/>
          <w:iCs/>
          <w:lang w:eastAsia="zh-CN"/>
        </w:rPr>
        <w:t>SPS HARQ Deferral and Rel. 17 Type 3 HARQ CB</w:t>
      </w:r>
      <w:r w:rsidR="0005060D" w:rsidRPr="00EF750B">
        <w:rPr>
          <w:b/>
          <w:bCs/>
          <w:i/>
          <w:iCs/>
          <w:lang w:eastAsia="zh-CN"/>
        </w:rPr>
        <w:t xml:space="preserve"> </w:t>
      </w:r>
      <w:r w:rsidR="0005060D">
        <w:rPr>
          <w:b/>
          <w:bCs/>
          <w:i/>
          <w:iCs/>
          <w:lang w:eastAsia="zh-CN"/>
        </w:rPr>
        <w:t xml:space="preserve">are </w:t>
      </w:r>
      <w:r w:rsidR="0005060D" w:rsidRPr="00111156">
        <w:rPr>
          <w:b/>
          <w:bCs/>
          <w:i/>
          <w:iCs/>
          <w:lang w:eastAsia="zh-CN"/>
        </w:rPr>
        <w:t>joint</w:t>
      </w:r>
      <w:r w:rsidR="0005060D">
        <w:rPr>
          <w:b/>
          <w:bCs/>
          <w:i/>
          <w:iCs/>
          <w:lang w:eastAsia="zh-CN"/>
        </w:rPr>
        <w:t>ly</w:t>
      </w:r>
      <w:r w:rsidR="0005060D" w:rsidRPr="00111156">
        <w:rPr>
          <w:b/>
          <w:bCs/>
          <w:i/>
          <w:iCs/>
          <w:lang w:eastAsia="zh-CN"/>
        </w:rPr>
        <w:t xml:space="preserve"> configur</w:t>
      </w:r>
      <w:r w:rsidR="0005060D">
        <w:rPr>
          <w:b/>
          <w:bCs/>
          <w:i/>
          <w:iCs/>
          <w:lang w:eastAsia="zh-CN"/>
        </w:rPr>
        <w:t>ed</w:t>
      </w:r>
      <w:r w:rsidR="0005060D" w:rsidRPr="00111156">
        <w:rPr>
          <w:b/>
          <w:bCs/>
          <w:i/>
          <w:iCs/>
          <w:lang w:eastAsia="zh-CN"/>
        </w:rPr>
        <w:t xml:space="preserve">; what should the UE behavior be after Rel. 17 Type 3 HARQ CB transmission in the following cases: </w:t>
      </w:r>
    </w:p>
    <w:p w14:paraId="285C9A81" w14:textId="77777777" w:rsidR="0005060D" w:rsidRPr="00111156" w:rsidRDefault="0005060D" w:rsidP="0005060D">
      <w:pPr>
        <w:numPr>
          <w:ilvl w:val="0"/>
          <w:numId w:val="44"/>
        </w:numPr>
        <w:rPr>
          <w:b/>
          <w:bCs/>
          <w:i/>
          <w:iCs/>
          <w:lang w:eastAsia="zh-CN"/>
        </w:rPr>
      </w:pPr>
      <w:r w:rsidRPr="00111156">
        <w:rPr>
          <w:b/>
          <w:bCs/>
          <w:i/>
          <w:iCs/>
          <w:lang w:eastAsia="zh-CN"/>
        </w:rPr>
        <w:t>Rel. 17 Type 3 HARQ CB does contain (entirely or partly) the deferred SPS HARQ bits</w:t>
      </w:r>
    </w:p>
    <w:p w14:paraId="07946630" w14:textId="1E6E0DFE" w:rsidR="002F585C" w:rsidRPr="005D2CE9" w:rsidRDefault="0005060D" w:rsidP="003E755A">
      <w:pPr>
        <w:numPr>
          <w:ilvl w:val="0"/>
          <w:numId w:val="44"/>
        </w:numPr>
        <w:rPr>
          <w:b/>
          <w:bCs/>
          <w:i/>
          <w:iCs/>
          <w:lang w:eastAsia="zh-CN"/>
        </w:rPr>
      </w:pPr>
      <w:r w:rsidRPr="00111156">
        <w:rPr>
          <w:b/>
          <w:bCs/>
          <w:i/>
          <w:iCs/>
          <w:lang w:eastAsia="zh-CN"/>
        </w:rPr>
        <w:t>Rel. 17 Type 3 HARQ CB does not contain any of the deferred SPS HARQ bits</w:t>
      </w:r>
    </w:p>
    <w:p w14:paraId="5D452A31" w14:textId="2D7472E5" w:rsidR="002F7C82" w:rsidRDefault="002F7C82" w:rsidP="002F7C82">
      <w:pPr>
        <w:rPr>
          <w:b/>
          <w:bCs/>
          <w:i/>
          <w:iCs/>
          <w:lang w:eastAsia="zh-CN"/>
        </w:rPr>
      </w:pPr>
      <w:r w:rsidRPr="00B47CCD">
        <w:rPr>
          <w:b/>
          <w:i/>
          <w:u w:val="single"/>
        </w:rPr>
        <w:t>Observation</w:t>
      </w:r>
      <w:r w:rsidRPr="00D31825">
        <w:rPr>
          <w:b/>
          <w:i/>
          <w:u w:val="single"/>
        </w:rPr>
        <w:t xml:space="preserve"> </w:t>
      </w:r>
      <w:r>
        <w:rPr>
          <w:b/>
          <w:i/>
          <w:u w:val="single"/>
        </w:rPr>
        <w:t>2</w:t>
      </w:r>
      <w:r w:rsidRPr="00D31825">
        <w:rPr>
          <w:b/>
          <w:i/>
          <w:u w:val="single"/>
        </w:rPr>
        <w:t>:</w:t>
      </w:r>
      <w:r w:rsidRPr="005D2CE9">
        <w:rPr>
          <w:b/>
          <w:i/>
        </w:rPr>
        <w:t xml:space="preserve"> </w:t>
      </w:r>
      <w:r w:rsidR="005D2CE9" w:rsidRPr="009A3F5A">
        <w:rPr>
          <w:b/>
          <w:bCs/>
          <w:i/>
          <w:iCs/>
          <w:lang w:eastAsia="zh-CN"/>
        </w:rPr>
        <w:t>RAN 1 to clarify the UE behavior with regards to the time requirement for the UE to cancel/stop an ongoing SPS HARQ deferral procedure.</w:t>
      </w:r>
    </w:p>
    <w:p w14:paraId="67687C87" w14:textId="3005A704" w:rsidR="00007ABD" w:rsidRDefault="00007ABD" w:rsidP="002F7C82">
      <w:pPr>
        <w:rPr>
          <w:b/>
          <w:bCs/>
          <w:lang w:eastAsia="zh-CN"/>
        </w:rPr>
      </w:pPr>
      <w:r w:rsidRPr="004A67BD">
        <w:rPr>
          <w:b/>
          <w:bCs/>
          <w:i/>
          <w:iCs/>
          <w:u w:val="single"/>
          <w:lang w:val="en-GB" w:eastAsia="zh-CN"/>
        </w:rPr>
        <w:t>Observation 3</w:t>
      </w:r>
      <w:r>
        <w:rPr>
          <w:lang w:val="en-GB" w:eastAsia="zh-CN"/>
        </w:rPr>
        <w:t>:</w:t>
      </w:r>
      <w:r w:rsidRPr="004A67BD">
        <w:rPr>
          <w:rFonts w:ascii="Times" w:hAnsi="Times" w:cs="Times"/>
          <w:b/>
          <w:bCs/>
          <w:color w:val="222222"/>
          <w:kern w:val="24"/>
          <w:sz w:val="36"/>
          <w:szCs w:val="36"/>
        </w:rPr>
        <w:t xml:space="preserve"> </w:t>
      </w:r>
      <w:r w:rsidRPr="004A67BD">
        <w:rPr>
          <w:b/>
          <w:bCs/>
          <w:lang w:eastAsia="zh-CN"/>
        </w:rPr>
        <w:t>RAN 1 to clarify the UE behavior for one-shot HARQ CB retransmission in the case the requested HARQ CB is not available at the UE</w:t>
      </w:r>
      <w:r>
        <w:rPr>
          <w:b/>
          <w:bCs/>
          <w:lang w:eastAsia="zh-CN"/>
        </w:rPr>
        <w:t>.</w:t>
      </w:r>
    </w:p>
    <w:p w14:paraId="63E516DF" w14:textId="66AB61B8" w:rsidR="00AB48A0" w:rsidRPr="00AB48A0" w:rsidRDefault="00AB48A0" w:rsidP="002F7C82">
      <w:pPr>
        <w:rPr>
          <w:lang w:eastAsia="zh-CN"/>
        </w:rPr>
      </w:pPr>
      <w:r w:rsidRPr="004A67BD">
        <w:rPr>
          <w:b/>
          <w:bCs/>
          <w:i/>
          <w:iCs/>
          <w:u w:val="single"/>
          <w:lang w:val="en-GB" w:eastAsia="zh-CN"/>
        </w:rPr>
        <w:t xml:space="preserve">Observation </w:t>
      </w:r>
      <w:r>
        <w:rPr>
          <w:b/>
          <w:bCs/>
          <w:i/>
          <w:iCs/>
          <w:u w:val="single"/>
          <w:lang w:val="en-GB" w:eastAsia="zh-CN"/>
        </w:rPr>
        <w:t>4</w:t>
      </w:r>
      <w:r>
        <w:rPr>
          <w:lang w:val="en-GB" w:eastAsia="zh-CN"/>
        </w:rPr>
        <w:t xml:space="preserve">: </w:t>
      </w:r>
      <w:r w:rsidRPr="000A263C">
        <w:rPr>
          <w:b/>
          <w:bCs/>
          <w:i/>
          <w:iCs/>
          <w:lang w:val="en-GB" w:eastAsia="zh-CN"/>
        </w:rPr>
        <w:t>For triggered HARQ CB retransmission, the UE has to store the list of HARQ Process contained in each HARQ CB so as to keep track of the DRX timers per HARQ Process.</w:t>
      </w:r>
    </w:p>
    <w:p w14:paraId="64DA3CC6" w14:textId="78D70C58" w:rsidR="00927DB5" w:rsidRPr="00CA555B" w:rsidRDefault="00927DB5" w:rsidP="00927DB5">
      <w:pPr>
        <w:rPr>
          <w:lang w:val="en-GB"/>
        </w:rPr>
      </w:pPr>
      <w:r w:rsidRPr="00CA555B">
        <w:rPr>
          <w:lang w:val="en-GB"/>
        </w:rPr>
        <w:t xml:space="preserve">In summary, we make the following proposals for HARQ-ACK feedback enhancement for Rel-17 IOT and URLLC. </w:t>
      </w:r>
    </w:p>
    <w:p w14:paraId="16F28719" w14:textId="77777777" w:rsidR="003E3D25" w:rsidRPr="00845DBE" w:rsidRDefault="002E1947" w:rsidP="003E3D25">
      <w:pPr>
        <w:rPr>
          <w:b/>
          <w:bCs/>
          <w:i/>
          <w:iCs/>
          <w:lang w:eastAsia="zh-CN"/>
        </w:rPr>
      </w:pPr>
      <w:r w:rsidRPr="00BF7334">
        <w:rPr>
          <w:b/>
          <w:bCs/>
          <w:i/>
          <w:iCs/>
          <w:u w:val="single"/>
          <w:lang w:val="en-GB" w:eastAsia="zh-CN"/>
        </w:rPr>
        <w:t>Proposal 1</w:t>
      </w:r>
      <w:r w:rsidRPr="00BF7334">
        <w:rPr>
          <w:b/>
          <w:bCs/>
          <w:i/>
          <w:iCs/>
          <w:lang w:val="en-GB" w:eastAsia="zh-CN"/>
        </w:rPr>
        <w:t xml:space="preserve">: </w:t>
      </w:r>
      <w:r w:rsidR="003E3D25" w:rsidRPr="00845DBE">
        <w:rPr>
          <w:b/>
          <w:bCs/>
          <w:i/>
          <w:iCs/>
          <w:lang w:eastAsia="zh-CN"/>
        </w:rPr>
        <w:t>In case of joint SPS HARQ Deferral and Rel. 17 Type 3 HARQ CB and after the Rel. 17 Type 3 HARQ CB transmission, the UE</w:t>
      </w:r>
    </w:p>
    <w:p w14:paraId="713591C9" w14:textId="77777777" w:rsidR="003E3D25" w:rsidRDefault="003E3D25" w:rsidP="003E3D25">
      <w:pPr>
        <w:numPr>
          <w:ilvl w:val="0"/>
          <w:numId w:val="42"/>
        </w:numPr>
        <w:rPr>
          <w:b/>
          <w:bCs/>
          <w:i/>
          <w:iCs/>
          <w:lang w:eastAsia="zh-CN"/>
        </w:rPr>
      </w:pPr>
      <w:r w:rsidRPr="00845DBE">
        <w:rPr>
          <w:b/>
          <w:bCs/>
          <w:i/>
          <w:iCs/>
          <w:lang w:eastAsia="zh-CN"/>
        </w:rPr>
        <w:t xml:space="preserve">Stops/cancels the transmission of pending/ongoing SPS HARQ bits to be deferred at the first available uplink resource, if at least a part of the SPS HARQ bits to be deferred is already transmitted via Rel. 17 Type 3 HARQ CB, </w:t>
      </w:r>
    </w:p>
    <w:p w14:paraId="748C691B" w14:textId="2609C67C" w:rsidR="00A2700D" w:rsidRPr="003E3D25" w:rsidRDefault="003E3D25" w:rsidP="003E3D25">
      <w:pPr>
        <w:numPr>
          <w:ilvl w:val="0"/>
          <w:numId w:val="42"/>
        </w:numPr>
        <w:rPr>
          <w:b/>
          <w:bCs/>
          <w:i/>
          <w:iCs/>
          <w:lang w:eastAsia="zh-CN"/>
        </w:rPr>
      </w:pPr>
      <w:r w:rsidRPr="00832801">
        <w:rPr>
          <w:b/>
          <w:bCs/>
          <w:i/>
          <w:iCs/>
          <w:lang w:eastAsia="zh-CN"/>
        </w:rPr>
        <w:t>transmits the SPS HARQ bits to be deferred at the first available uplink resource</w:t>
      </w:r>
      <w:r>
        <w:rPr>
          <w:b/>
          <w:bCs/>
          <w:i/>
          <w:iCs/>
          <w:lang w:eastAsia="zh-CN"/>
        </w:rPr>
        <w:t xml:space="preserve"> after the Rel. 17 Type 3 HARQ CB transmission</w:t>
      </w:r>
      <w:r w:rsidRPr="00832801">
        <w:rPr>
          <w:b/>
          <w:bCs/>
          <w:i/>
          <w:iCs/>
          <w:lang w:eastAsia="zh-CN"/>
        </w:rPr>
        <w:t>, if none of the deferred SPS HARQ bits is transmitted via Rel. 17 Type 3 HARQ CB.</w:t>
      </w:r>
    </w:p>
    <w:p w14:paraId="38288160" w14:textId="77777777" w:rsidR="00E65968" w:rsidRDefault="00A2700D" w:rsidP="006831A7">
      <w:pPr>
        <w:rPr>
          <w:b/>
          <w:bCs/>
          <w:i/>
          <w:iCs/>
          <w:lang w:eastAsia="zh-CN"/>
        </w:rPr>
      </w:pPr>
      <w:r w:rsidRPr="00387903">
        <w:rPr>
          <w:b/>
          <w:bCs/>
          <w:i/>
          <w:iCs/>
          <w:u w:val="single"/>
          <w:lang w:val="en-GB" w:eastAsia="zh-CN"/>
        </w:rPr>
        <w:t>Proposal 2</w:t>
      </w:r>
      <w:r w:rsidRPr="00387903">
        <w:rPr>
          <w:b/>
          <w:bCs/>
          <w:i/>
          <w:iCs/>
          <w:lang w:val="en-GB" w:eastAsia="zh-CN"/>
        </w:rPr>
        <w:t xml:space="preserve">: </w:t>
      </w:r>
      <w:r w:rsidR="006831A7" w:rsidRPr="00CA0BDB">
        <w:rPr>
          <w:b/>
          <w:bCs/>
          <w:i/>
          <w:iCs/>
          <w:lang w:eastAsia="zh-CN"/>
        </w:rPr>
        <w:t>Adopt the existing timeline in terms of uplink cancellation for the SPS HARQ deferral cancellation/stopping</w:t>
      </w:r>
      <w:r w:rsidR="006831A7">
        <w:rPr>
          <w:b/>
          <w:bCs/>
          <w:i/>
          <w:iCs/>
          <w:lang w:eastAsia="zh-CN"/>
        </w:rPr>
        <w:t>:</w:t>
      </w:r>
      <w:r w:rsidR="006831A7" w:rsidRPr="00CA0BDB">
        <w:rPr>
          <w:b/>
          <w:bCs/>
          <w:i/>
          <w:iCs/>
          <w:lang w:eastAsia="zh-CN"/>
        </w:rPr>
        <w:t xml:space="preserve"> T</w:t>
      </w:r>
      <w:r w:rsidR="006831A7" w:rsidRPr="00CA0BDB">
        <w:rPr>
          <w:b/>
          <w:bCs/>
          <w:i/>
          <w:iCs/>
          <w:vertAlign w:val="subscript"/>
          <w:lang w:eastAsia="zh-CN"/>
        </w:rPr>
        <w:t>proc,2</w:t>
      </w:r>
      <w:r w:rsidR="006831A7" w:rsidRPr="00CA0BDB">
        <w:rPr>
          <w:b/>
          <w:bCs/>
          <w:i/>
          <w:iCs/>
          <w:lang w:eastAsia="zh-CN"/>
        </w:rPr>
        <w:t>.</w:t>
      </w:r>
    </w:p>
    <w:p w14:paraId="750A565C" w14:textId="0F3F31BA" w:rsidR="00A2655C" w:rsidRPr="00F26AB7" w:rsidRDefault="00A2655C" w:rsidP="00E65968">
      <w:pPr>
        <w:rPr>
          <w:b/>
          <w:bCs/>
          <w:i/>
          <w:iCs/>
          <w:color w:val="7030A0"/>
          <w:lang w:eastAsia="zh-CN"/>
        </w:rPr>
      </w:pPr>
      <w:r w:rsidRPr="00812BBA">
        <w:rPr>
          <w:b/>
          <w:bCs/>
          <w:i/>
          <w:iCs/>
          <w:u w:val="single"/>
          <w:lang w:val="en-GB" w:eastAsia="zh-CN"/>
        </w:rPr>
        <w:t>Proposal 3</w:t>
      </w:r>
      <w:r w:rsidRPr="00812BBA">
        <w:rPr>
          <w:b/>
          <w:bCs/>
          <w:i/>
          <w:iCs/>
          <w:lang w:val="en-GB" w:eastAsia="zh-CN"/>
        </w:rPr>
        <w:t xml:space="preserve">: </w:t>
      </w:r>
      <w:r w:rsidR="00E65968" w:rsidRPr="00B80579">
        <w:rPr>
          <w:b/>
          <w:bCs/>
          <w:i/>
          <w:iCs/>
        </w:rPr>
        <w:t>Following the #107bis-e conclusion not allowing joint configuration of SPS HARQ Deferral and PUCCH repetitions, the UE is not expecting to be configured with both SPS HARQ deferral and PUCCH repetitions; such a joint configuration is treated as an error case.</w:t>
      </w:r>
    </w:p>
    <w:p w14:paraId="3EFF1B5E" w14:textId="2883799E" w:rsidR="00A2655C" w:rsidRPr="00676BE2" w:rsidRDefault="00A2655C" w:rsidP="00676BE2">
      <w:pPr>
        <w:rPr>
          <w:b/>
          <w:bCs/>
          <w:i/>
          <w:iCs/>
          <w:lang w:eastAsia="zh-CN"/>
        </w:rPr>
      </w:pPr>
      <w:r w:rsidRPr="00BF7334">
        <w:rPr>
          <w:b/>
          <w:bCs/>
          <w:i/>
          <w:iCs/>
          <w:u w:val="single"/>
          <w:lang w:val="en-GB" w:eastAsia="zh-CN"/>
        </w:rPr>
        <w:t xml:space="preserve">Proposal </w:t>
      </w:r>
      <w:r>
        <w:rPr>
          <w:b/>
          <w:bCs/>
          <w:i/>
          <w:iCs/>
          <w:u w:val="single"/>
          <w:lang w:val="en-GB" w:eastAsia="zh-CN"/>
        </w:rPr>
        <w:t>4</w:t>
      </w:r>
      <w:r w:rsidRPr="00BF7334">
        <w:rPr>
          <w:b/>
          <w:bCs/>
          <w:i/>
          <w:iCs/>
          <w:lang w:val="en-GB" w:eastAsia="zh-CN"/>
        </w:rPr>
        <w:t>:</w:t>
      </w:r>
      <w:r w:rsidRPr="00BF7334">
        <w:rPr>
          <w:i/>
          <w:iCs/>
          <w:sz w:val="16"/>
          <w:szCs w:val="16"/>
        </w:rPr>
        <w:t xml:space="preserve"> </w:t>
      </w:r>
      <w:r w:rsidR="00561315" w:rsidRPr="00561315">
        <w:rPr>
          <w:b/>
          <w:bCs/>
          <w:i/>
          <w:iCs/>
        </w:rPr>
        <w:t>RAN 1 to clarify that the maximum deferral time, k1</w:t>
      </w:r>
      <w:r w:rsidR="00561315" w:rsidRPr="00561315">
        <w:rPr>
          <w:b/>
          <w:bCs/>
          <w:i/>
          <w:iCs/>
          <w:vertAlign w:val="subscript"/>
        </w:rPr>
        <w:t>def_max</w:t>
      </w:r>
      <w:r w:rsidR="00561315" w:rsidRPr="00561315">
        <w:rPr>
          <w:b/>
          <w:bCs/>
          <w:i/>
          <w:iCs/>
        </w:rPr>
        <w:t>, is applicable only for SPS configured with deferral and without SPS PUCCH repetitions.</w:t>
      </w:r>
    </w:p>
    <w:p w14:paraId="7358C89C" w14:textId="04D52956" w:rsidR="00676BE2" w:rsidRPr="00F443B2" w:rsidRDefault="00C119DD" w:rsidP="00676BE2">
      <w:pPr>
        <w:rPr>
          <w:b/>
          <w:bCs/>
          <w:i/>
          <w:iCs/>
          <w:lang w:eastAsia="zh-CN"/>
        </w:rPr>
      </w:pPr>
      <w:r w:rsidRPr="00BF7334">
        <w:rPr>
          <w:b/>
          <w:bCs/>
          <w:i/>
          <w:iCs/>
          <w:u w:val="single"/>
          <w:lang w:val="en-GB" w:eastAsia="zh-CN"/>
        </w:rPr>
        <w:t xml:space="preserve">Proposal </w:t>
      </w:r>
      <w:r>
        <w:rPr>
          <w:b/>
          <w:bCs/>
          <w:i/>
          <w:iCs/>
          <w:u w:val="single"/>
          <w:lang w:val="en-GB" w:eastAsia="zh-CN"/>
        </w:rPr>
        <w:t>5</w:t>
      </w:r>
      <w:r w:rsidRPr="00BF7334">
        <w:rPr>
          <w:b/>
          <w:bCs/>
          <w:i/>
          <w:iCs/>
          <w:lang w:val="en-GB" w:eastAsia="zh-CN"/>
        </w:rPr>
        <w:t>:</w:t>
      </w:r>
      <w:r w:rsidRPr="00BF7334">
        <w:rPr>
          <w:i/>
          <w:iCs/>
          <w:sz w:val="16"/>
          <w:szCs w:val="16"/>
        </w:rPr>
        <w:t xml:space="preserve"> </w:t>
      </w:r>
      <w:r w:rsidR="00D61164" w:rsidRPr="0095083C">
        <w:rPr>
          <w:b/>
          <w:bCs/>
          <w:i/>
          <w:iCs/>
          <w:lang w:eastAsia="zh-CN"/>
        </w:rPr>
        <w:t xml:space="preserve">In case the requested for retransmission HARQ CB is not available, the UE does not transmit anything for the requested HARQ CB. In case, there are other HARQ CBs or deferred SPS HARQ CBs, or PUSCH on the slot </w:t>
      </w:r>
      <w:r w:rsidR="00D61164" w:rsidRPr="0095083C">
        <w:rPr>
          <w:b/>
          <w:bCs/>
          <w:i/>
          <w:iCs/>
          <w:lang w:eastAsia="zh-CN"/>
        </w:rPr>
        <w:lastRenderedPageBreak/>
        <w:t>indicated for the HARQ CB retransmission, then, the new HARQ CBs or deferred SPS HARQ CBs, or PUSCH only are transmitted.</w:t>
      </w:r>
    </w:p>
    <w:p w14:paraId="05083250" w14:textId="69955DCD" w:rsidR="005B52B8" w:rsidRPr="00676BE2" w:rsidRDefault="00676BE2" w:rsidP="00676BE2">
      <w:pPr>
        <w:rPr>
          <w:b/>
          <w:bCs/>
          <w:i/>
          <w:iCs/>
          <w:lang w:eastAsia="zh-CN"/>
        </w:rPr>
      </w:pPr>
      <w:r w:rsidRPr="00BF7334">
        <w:rPr>
          <w:b/>
          <w:bCs/>
          <w:i/>
          <w:iCs/>
          <w:u w:val="single"/>
          <w:lang w:eastAsia="zh-CN"/>
        </w:rPr>
        <w:t xml:space="preserve">Proposal </w:t>
      </w:r>
      <w:r>
        <w:rPr>
          <w:b/>
          <w:bCs/>
          <w:i/>
          <w:iCs/>
          <w:u w:val="single"/>
          <w:lang w:eastAsia="zh-CN"/>
        </w:rPr>
        <w:t>6</w:t>
      </w:r>
      <w:r w:rsidRPr="00BF7334">
        <w:rPr>
          <w:b/>
          <w:bCs/>
          <w:i/>
          <w:iCs/>
          <w:u w:val="single"/>
          <w:lang w:eastAsia="zh-CN"/>
        </w:rPr>
        <w:t>:</w:t>
      </w:r>
      <w:r>
        <w:rPr>
          <w:b/>
          <w:bCs/>
          <w:i/>
          <w:iCs/>
          <w:u w:val="single"/>
          <w:lang w:eastAsia="zh-CN"/>
        </w:rPr>
        <w:t xml:space="preserve"> </w:t>
      </w:r>
      <w:r w:rsidR="00F6751D" w:rsidRPr="00D07DC5">
        <w:rPr>
          <w:b/>
          <w:bCs/>
          <w:i/>
          <w:iCs/>
          <w:lang w:eastAsia="zh-CN"/>
        </w:rPr>
        <w:t xml:space="preserve">If the content of one or more HARQ process of the requested </w:t>
      </w:r>
      <w:r w:rsidR="00F6751D">
        <w:rPr>
          <w:b/>
          <w:bCs/>
          <w:i/>
          <w:iCs/>
          <w:lang w:eastAsia="zh-CN"/>
        </w:rPr>
        <w:t xml:space="preserve">for </w:t>
      </w:r>
      <w:r w:rsidR="00F6751D" w:rsidRPr="00D07DC5">
        <w:rPr>
          <w:b/>
          <w:bCs/>
          <w:i/>
          <w:iCs/>
          <w:lang w:eastAsia="zh-CN"/>
        </w:rPr>
        <w:t>retransmi</w:t>
      </w:r>
      <w:r w:rsidR="00F6751D">
        <w:rPr>
          <w:b/>
          <w:bCs/>
          <w:i/>
          <w:iCs/>
          <w:lang w:eastAsia="zh-CN"/>
        </w:rPr>
        <w:t>ssion</w:t>
      </w:r>
      <w:r w:rsidR="00F6751D" w:rsidRPr="00D07DC5">
        <w:rPr>
          <w:b/>
          <w:bCs/>
          <w:i/>
          <w:iCs/>
          <w:lang w:eastAsia="zh-CN"/>
        </w:rPr>
        <w:t xml:space="preserve"> HARQ CB </w:t>
      </w:r>
      <w:r w:rsidR="00F6751D">
        <w:rPr>
          <w:b/>
          <w:bCs/>
          <w:i/>
          <w:iCs/>
          <w:lang w:eastAsia="zh-CN"/>
        </w:rPr>
        <w:t>has changed</w:t>
      </w:r>
      <w:r w:rsidR="00F6751D" w:rsidRPr="00D07DC5">
        <w:rPr>
          <w:b/>
          <w:bCs/>
          <w:i/>
          <w:iCs/>
          <w:lang w:eastAsia="zh-CN"/>
        </w:rPr>
        <w:t xml:space="preserve">, </w:t>
      </w:r>
      <w:proofErr w:type="gramStart"/>
      <w:r w:rsidR="00F6751D" w:rsidRPr="00D07DC5">
        <w:rPr>
          <w:b/>
          <w:bCs/>
          <w:i/>
          <w:iCs/>
          <w:lang w:eastAsia="zh-CN"/>
        </w:rPr>
        <w:t>i.e.</w:t>
      </w:r>
      <w:proofErr w:type="gramEnd"/>
      <w:r w:rsidR="00F6751D" w:rsidRPr="00D07DC5">
        <w:rPr>
          <w:b/>
          <w:bCs/>
          <w:i/>
          <w:iCs/>
          <w:lang w:eastAsia="zh-CN"/>
        </w:rPr>
        <w:t xml:space="preserve"> is replaced by new HARQ bits, the UE </w:t>
      </w:r>
      <w:r w:rsidR="00F6751D">
        <w:rPr>
          <w:b/>
          <w:bCs/>
          <w:i/>
          <w:iCs/>
          <w:lang w:eastAsia="zh-CN"/>
        </w:rPr>
        <w:t>considers the request for HARQ CB retransmission void and transmits nothing</w:t>
      </w:r>
      <w:r w:rsidR="00F6751D" w:rsidRPr="00D07DC5">
        <w:rPr>
          <w:b/>
          <w:bCs/>
          <w:i/>
          <w:iCs/>
          <w:lang w:eastAsia="zh-CN"/>
        </w:rPr>
        <w:t>.</w:t>
      </w:r>
    </w:p>
    <w:p w14:paraId="6A47DE9E" w14:textId="1FD0F5F3" w:rsidR="009F4D7A" w:rsidRDefault="009F4D7A" w:rsidP="00912FA7">
      <w:pPr>
        <w:rPr>
          <w:rFonts w:eastAsia="Calibri"/>
          <w:b/>
          <w:bCs/>
          <w:i/>
          <w:iCs/>
          <w:lang w:val="en-GB"/>
        </w:rPr>
      </w:pPr>
      <w:r w:rsidRPr="00BF7334">
        <w:rPr>
          <w:b/>
          <w:bCs/>
          <w:i/>
          <w:iCs/>
          <w:u w:val="single"/>
          <w:lang w:val="en-GB" w:eastAsia="zh-CN"/>
        </w:rPr>
        <w:t xml:space="preserve">Proposal </w:t>
      </w:r>
      <w:r>
        <w:rPr>
          <w:b/>
          <w:bCs/>
          <w:i/>
          <w:iCs/>
          <w:u w:val="single"/>
          <w:lang w:val="en-GB" w:eastAsia="zh-CN"/>
        </w:rPr>
        <w:t>7</w:t>
      </w:r>
      <w:r w:rsidRPr="00BF7334">
        <w:rPr>
          <w:b/>
          <w:bCs/>
          <w:i/>
          <w:iCs/>
          <w:lang w:val="en-GB" w:eastAsia="zh-CN"/>
        </w:rPr>
        <w:t>:</w:t>
      </w:r>
      <w:r w:rsidRPr="00BF7334">
        <w:rPr>
          <w:sz w:val="16"/>
          <w:szCs w:val="16"/>
        </w:rPr>
        <w:t xml:space="preserve"> </w:t>
      </w:r>
      <w:r w:rsidR="00EF0DBA" w:rsidRPr="00EB469A">
        <w:rPr>
          <w:b/>
          <w:bCs/>
          <w:i/>
          <w:iCs/>
          <w:lang w:eastAsia="zh-CN"/>
        </w:rPr>
        <w:t>The CRC of the DCI triggering HARQ CB retransmission is not scrambled with CS-RNTI.</w:t>
      </w:r>
    </w:p>
    <w:p w14:paraId="356EA8D6" w14:textId="427108FF" w:rsidR="00AA63CC" w:rsidRPr="006F7D6B" w:rsidRDefault="00AA63CC" w:rsidP="00AA63CC">
      <w:pPr>
        <w:rPr>
          <w:b/>
          <w:i/>
          <w:lang w:val="en-GB" w:eastAsia="zh-CN"/>
        </w:rPr>
      </w:pPr>
      <w:r w:rsidRPr="00BF7334">
        <w:rPr>
          <w:b/>
          <w:bCs/>
          <w:i/>
          <w:iCs/>
          <w:u w:val="single"/>
          <w:lang w:val="en-GB" w:eastAsia="zh-CN"/>
        </w:rPr>
        <w:t xml:space="preserve">Proposal </w:t>
      </w:r>
      <w:r>
        <w:rPr>
          <w:b/>
          <w:bCs/>
          <w:i/>
          <w:iCs/>
          <w:u w:val="single"/>
          <w:lang w:val="en-GB" w:eastAsia="zh-CN"/>
        </w:rPr>
        <w:t>8</w:t>
      </w:r>
      <w:r w:rsidRPr="00BF7334">
        <w:rPr>
          <w:b/>
          <w:bCs/>
          <w:i/>
          <w:iCs/>
          <w:lang w:val="en-GB" w:eastAsia="zh-CN"/>
        </w:rPr>
        <w:t>:</w:t>
      </w:r>
      <w:r>
        <w:rPr>
          <w:lang w:eastAsia="zh-CN"/>
        </w:rPr>
        <w:t xml:space="preserve"> </w:t>
      </w:r>
      <w:r w:rsidR="00AD0AAF" w:rsidRPr="00E507CF">
        <w:rPr>
          <w:b/>
          <w:bCs/>
          <w:i/>
          <w:iCs/>
          <w:lang w:eastAsia="zh-CN"/>
        </w:rPr>
        <w:t xml:space="preserve">For “triggered HARQ CB </w:t>
      </w:r>
      <w:proofErr w:type="spellStart"/>
      <w:r w:rsidR="00AD0AAF" w:rsidRPr="00E507CF">
        <w:rPr>
          <w:b/>
          <w:bCs/>
          <w:i/>
          <w:iCs/>
          <w:lang w:eastAsia="zh-CN"/>
        </w:rPr>
        <w:t>reTx</w:t>
      </w:r>
      <w:proofErr w:type="spellEnd"/>
      <w:r w:rsidR="00AD0AAF" w:rsidRPr="00E507CF">
        <w:rPr>
          <w:b/>
          <w:bCs/>
          <w:i/>
          <w:iCs/>
          <w:lang w:eastAsia="zh-CN"/>
        </w:rPr>
        <w:t>” in case of multi-DCI configuration in multi-TRP, and for multiple HARQ CBs in the same slot, the UE identifies the requested HARQ CB for retransmission through the TRP from which the request originates; the TRP issuing the request for HARQ CB retransmission is identified via the CORESET index used in DCI transmission.</w:t>
      </w:r>
    </w:p>
    <w:p w14:paraId="3F595603" w14:textId="77777777" w:rsidR="00965DFF" w:rsidRPr="009103AA" w:rsidRDefault="00AA63CC" w:rsidP="00965DFF">
      <w:pPr>
        <w:rPr>
          <w:b/>
          <w:bCs/>
          <w:i/>
          <w:iCs/>
        </w:rPr>
      </w:pPr>
      <w:r w:rsidRPr="00BF7334">
        <w:rPr>
          <w:b/>
          <w:bCs/>
          <w:i/>
          <w:iCs/>
          <w:u w:val="single"/>
          <w:lang w:eastAsia="zh-CN"/>
        </w:rPr>
        <w:t xml:space="preserve">Proposal </w:t>
      </w:r>
      <w:r>
        <w:rPr>
          <w:b/>
          <w:bCs/>
          <w:i/>
          <w:iCs/>
          <w:u w:val="single"/>
          <w:lang w:eastAsia="zh-CN"/>
        </w:rPr>
        <w:t>9</w:t>
      </w:r>
      <w:r w:rsidRPr="00BF7334">
        <w:rPr>
          <w:b/>
          <w:bCs/>
          <w:i/>
          <w:iCs/>
          <w:u w:val="single"/>
          <w:lang w:eastAsia="zh-CN"/>
        </w:rPr>
        <w:t>:</w:t>
      </w:r>
      <w:r w:rsidRPr="00207679">
        <w:rPr>
          <w:b/>
          <w:bCs/>
          <w:i/>
          <w:iCs/>
          <w:lang w:eastAsia="zh-CN"/>
        </w:rPr>
        <w:t xml:space="preserve"> </w:t>
      </w:r>
      <w:r w:rsidR="00965DFF" w:rsidRPr="009103AA">
        <w:rPr>
          <w:rFonts w:eastAsia="Batang"/>
          <w:b/>
          <w:bCs/>
          <w:i/>
          <w:iCs/>
        </w:rPr>
        <w:t xml:space="preserve">Support PUCCH repetition with semi-static PUCCH cell switching, by adopting either one </w:t>
      </w:r>
      <w:r w:rsidR="00965DFF">
        <w:rPr>
          <w:rFonts w:eastAsia="Batang"/>
          <w:b/>
          <w:bCs/>
          <w:i/>
          <w:iCs/>
        </w:rPr>
        <w:t>of</w:t>
      </w:r>
      <w:r w:rsidR="00965DFF" w:rsidRPr="009103AA">
        <w:rPr>
          <w:rFonts w:eastAsia="Batang"/>
          <w:b/>
          <w:bCs/>
          <w:i/>
          <w:iCs/>
        </w:rPr>
        <w:t xml:space="preserve"> the following two options:  </w:t>
      </w:r>
    </w:p>
    <w:p w14:paraId="232D862A" w14:textId="77777777" w:rsidR="00965DFF" w:rsidRDefault="00965DFF" w:rsidP="00965DFF">
      <w:pPr>
        <w:pStyle w:val="ListParagraph"/>
        <w:numPr>
          <w:ilvl w:val="0"/>
          <w:numId w:val="39"/>
        </w:numPr>
        <w:rPr>
          <w:rFonts w:ascii="Times New Roman" w:hAnsi="Times New Roman"/>
          <w:b/>
          <w:bCs/>
          <w:i/>
          <w:iCs/>
          <w:sz w:val="20"/>
          <w:szCs w:val="20"/>
        </w:rPr>
      </w:pPr>
      <w:r w:rsidRPr="009103AA">
        <w:rPr>
          <w:rFonts w:ascii="Times New Roman" w:hAnsi="Times New Roman"/>
          <w:b/>
          <w:bCs/>
          <w:i/>
          <w:iCs/>
          <w:sz w:val="20"/>
          <w:szCs w:val="20"/>
        </w:rPr>
        <w:t xml:space="preserve">Option 1: The first PUCCH repetition follows the semi-static PUCCH cell switch configuration. For the rest PUCCH repetitions, a PUCCH slot mapped to different PUCCH cell is considered as invalid and is not counted towards the total number of PUCCH repetitions. The rest repetitions are postponed as in Rel-16. </w:t>
      </w:r>
    </w:p>
    <w:p w14:paraId="62A19576" w14:textId="2480C2B1" w:rsidR="00004689" w:rsidRPr="00682ED8" w:rsidRDefault="00965DFF" w:rsidP="00965DFF">
      <w:pPr>
        <w:pStyle w:val="ListParagraph"/>
        <w:numPr>
          <w:ilvl w:val="0"/>
          <w:numId w:val="39"/>
        </w:numPr>
        <w:rPr>
          <w:rFonts w:ascii="Times New Roman" w:hAnsi="Times New Roman"/>
          <w:b/>
          <w:bCs/>
          <w:i/>
          <w:iCs/>
          <w:sz w:val="20"/>
          <w:szCs w:val="20"/>
        </w:rPr>
      </w:pPr>
      <w:r w:rsidRPr="00682ED8">
        <w:rPr>
          <w:rFonts w:ascii="Times New Roman" w:hAnsi="Times New Roman"/>
          <w:b/>
          <w:bCs/>
          <w:i/>
          <w:iCs/>
          <w:sz w:val="20"/>
          <w:szCs w:val="20"/>
        </w:rPr>
        <w:t xml:space="preserve">Option 2: </w:t>
      </w:r>
      <w:r w:rsidRPr="00682ED8">
        <w:rPr>
          <w:rFonts w:ascii="Times New Roman" w:eastAsia="Times New Roman" w:hAnsi="Times New Roman"/>
          <w:b/>
          <w:bCs/>
          <w:i/>
          <w:iCs/>
          <w:sz w:val="20"/>
          <w:szCs w:val="20"/>
        </w:rPr>
        <w:t xml:space="preserve">all PUCCH repetitions are allowed to switch between </w:t>
      </w:r>
      <w:proofErr w:type="spellStart"/>
      <w:r w:rsidRPr="00682ED8">
        <w:rPr>
          <w:rFonts w:ascii="Times New Roman" w:eastAsia="Times New Roman" w:hAnsi="Times New Roman"/>
          <w:b/>
          <w:bCs/>
          <w:i/>
          <w:iCs/>
          <w:sz w:val="20"/>
          <w:szCs w:val="20"/>
        </w:rPr>
        <w:t>Pcell</w:t>
      </w:r>
      <w:proofErr w:type="spellEnd"/>
      <w:r w:rsidRPr="00682ED8">
        <w:rPr>
          <w:rFonts w:ascii="Times New Roman" w:eastAsia="Times New Roman" w:hAnsi="Times New Roman"/>
          <w:b/>
          <w:bCs/>
          <w:i/>
          <w:iCs/>
          <w:sz w:val="20"/>
          <w:szCs w:val="20"/>
        </w:rPr>
        <w:t xml:space="preserve"> and PUCCH </w:t>
      </w:r>
      <w:proofErr w:type="spellStart"/>
      <w:r w:rsidRPr="00682ED8">
        <w:rPr>
          <w:rFonts w:ascii="Times New Roman" w:eastAsia="Times New Roman" w:hAnsi="Times New Roman"/>
          <w:b/>
          <w:bCs/>
          <w:i/>
          <w:iCs/>
          <w:sz w:val="20"/>
          <w:szCs w:val="20"/>
        </w:rPr>
        <w:t>sScell</w:t>
      </w:r>
      <w:proofErr w:type="spellEnd"/>
      <w:r w:rsidRPr="00682ED8">
        <w:rPr>
          <w:rFonts w:ascii="Times New Roman" w:eastAsia="Times New Roman" w:hAnsi="Times New Roman"/>
          <w:b/>
          <w:bCs/>
          <w:i/>
          <w:iCs/>
          <w:sz w:val="20"/>
          <w:szCs w:val="20"/>
        </w:rPr>
        <w:t>. A UE does not expect different number of REs in the PUCCH resources to transmit the repetitions.</w:t>
      </w:r>
      <w:r w:rsidR="00004689" w:rsidRPr="00682ED8">
        <w:rPr>
          <w:rFonts w:ascii="Times New Roman" w:hAnsi="Times New Roman"/>
          <w:b/>
          <w:i/>
          <w:sz w:val="20"/>
          <w:szCs w:val="20"/>
          <w:lang w:val="en-GB" w:eastAsia="zh-CN"/>
        </w:rPr>
        <w:t xml:space="preserve"> </w:t>
      </w:r>
    </w:p>
    <w:p w14:paraId="7AB9B413" w14:textId="77777777" w:rsidR="00965DFF" w:rsidRPr="00965DFF" w:rsidRDefault="00965DFF" w:rsidP="00965DFF">
      <w:pPr>
        <w:pStyle w:val="ListParagraph"/>
        <w:rPr>
          <w:rFonts w:ascii="Times New Roman" w:hAnsi="Times New Roman"/>
          <w:b/>
          <w:bCs/>
          <w:i/>
          <w:iCs/>
          <w:sz w:val="20"/>
          <w:szCs w:val="20"/>
        </w:rPr>
      </w:pPr>
    </w:p>
    <w:p w14:paraId="29AF8363" w14:textId="62560B61" w:rsidR="00004689" w:rsidRDefault="008330AB" w:rsidP="008330AB">
      <w:pPr>
        <w:rPr>
          <w:b/>
          <w:i/>
          <w:lang w:val="en-GB" w:eastAsia="zh-CN"/>
        </w:rPr>
      </w:pPr>
      <w:r w:rsidRPr="00004689">
        <w:rPr>
          <w:b/>
          <w:i/>
          <w:u w:val="single"/>
        </w:rPr>
        <w:t xml:space="preserve">Proposal </w:t>
      </w:r>
      <w:r w:rsidR="006F7D6B">
        <w:rPr>
          <w:b/>
          <w:i/>
          <w:u w:val="single"/>
        </w:rPr>
        <w:t>10</w:t>
      </w:r>
      <w:r w:rsidRPr="006B41C2">
        <w:rPr>
          <w:b/>
          <w:i/>
          <w:lang w:val="en-GB" w:eastAsia="zh-CN"/>
        </w:rPr>
        <w:t>:</w:t>
      </w:r>
      <w:r w:rsidRPr="00A63E4B">
        <w:rPr>
          <w:b/>
          <w:i/>
          <w:lang w:val="en-GB" w:eastAsia="zh-CN"/>
        </w:rPr>
        <w:t xml:space="preserve"> </w:t>
      </w:r>
      <w:r w:rsidR="00E71E63" w:rsidRPr="009103AA">
        <w:rPr>
          <w:rFonts w:eastAsia="Batang"/>
          <w:b/>
          <w:bCs/>
          <w:i/>
          <w:iCs/>
        </w:rPr>
        <w:t xml:space="preserve">Support </w:t>
      </w:r>
      <w:r w:rsidR="00E71E63">
        <w:rPr>
          <w:rFonts w:eastAsia="Batang"/>
          <w:b/>
          <w:bCs/>
          <w:i/>
          <w:iCs/>
        </w:rPr>
        <w:t>joint operation of PUCCH cell switch and simultaneous PUCCH/PUSCH transmissions.</w:t>
      </w:r>
      <w:r>
        <w:rPr>
          <w:bCs/>
          <w:iCs/>
          <w:lang w:val="en-GB" w:eastAsia="zh-CN"/>
        </w:rPr>
        <w:t xml:space="preserve">   </w:t>
      </w:r>
      <w:r>
        <w:rPr>
          <w:b/>
          <w:i/>
          <w:lang w:val="en-GB" w:eastAsia="zh-CN"/>
        </w:rPr>
        <w:t xml:space="preserve"> </w:t>
      </w:r>
      <w:r w:rsidRPr="00A63E4B">
        <w:rPr>
          <w:b/>
          <w:i/>
          <w:lang w:val="en-GB" w:eastAsia="zh-CN"/>
        </w:rPr>
        <w:t xml:space="preserve"> </w:t>
      </w:r>
    </w:p>
    <w:p w14:paraId="715F2148" w14:textId="4777600D" w:rsidR="00004689" w:rsidRDefault="00004689" w:rsidP="00882C91">
      <w:pPr>
        <w:contextualSpacing/>
        <w:jc w:val="both"/>
        <w:rPr>
          <w:b/>
          <w:i/>
          <w:lang w:val="en-GB" w:eastAsia="zh-CN"/>
        </w:rPr>
      </w:pPr>
      <w:r w:rsidRPr="00004689">
        <w:rPr>
          <w:b/>
          <w:i/>
          <w:u w:val="single"/>
        </w:rPr>
        <w:t xml:space="preserve">Proposal </w:t>
      </w:r>
      <w:r w:rsidR="006E0E18">
        <w:rPr>
          <w:b/>
          <w:i/>
          <w:u w:val="single"/>
        </w:rPr>
        <w:t>11</w:t>
      </w:r>
      <w:r w:rsidRPr="00004689">
        <w:rPr>
          <w:b/>
          <w:i/>
          <w:u w:val="single"/>
        </w:rPr>
        <w:t>:</w:t>
      </w:r>
      <w:r w:rsidRPr="00DA12E2">
        <w:rPr>
          <w:b/>
          <w:i/>
          <w:lang w:val="en-GB" w:eastAsia="zh-CN"/>
        </w:rPr>
        <w:t xml:space="preserve"> </w:t>
      </w:r>
      <w:r w:rsidR="00A81431" w:rsidRPr="00CF0235">
        <w:rPr>
          <w:b/>
          <w:bCs/>
          <w:i/>
          <w:iCs/>
        </w:rPr>
        <w:t>Support semi-static PUCCH carrier switching per PHY priority.</w:t>
      </w:r>
    </w:p>
    <w:p w14:paraId="5004F353" w14:textId="77777777" w:rsidR="00004689" w:rsidRDefault="00004689" w:rsidP="000301F8">
      <w:pPr>
        <w:contextualSpacing/>
        <w:jc w:val="both"/>
        <w:rPr>
          <w:b/>
          <w:i/>
          <w:lang w:val="en-GB" w:eastAsia="zh-CN"/>
        </w:rPr>
      </w:pPr>
    </w:p>
    <w:p w14:paraId="3D131C77" w14:textId="28C0EC98" w:rsidR="003A2C65" w:rsidRPr="00540EEC" w:rsidRDefault="00004689" w:rsidP="000301F8">
      <w:pPr>
        <w:contextualSpacing/>
        <w:jc w:val="both"/>
        <w:rPr>
          <w:b/>
          <w:bCs/>
          <w:i/>
          <w:iCs/>
          <w:lang w:val="en-GB" w:eastAsia="zh-CN"/>
        </w:rPr>
      </w:pPr>
      <w:r w:rsidRPr="00004689">
        <w:rPr>
          <w:b/>
          <w:i/>
          <w:u w:val="single"/>
        </w:rPr>
        <w:t xml:space="preserve">Proposal </w:t>
      </w:r>
      <w:r w:rsidR="00CA3920">
        <w:rPr>
          <w:b/>
          <w:i/>
          <w:u w:val="single"/>
        </w:rPr>
        <w:t>1</w:t>
      </w:r>
      <w:r>
        <w:rPr>
          <w:b/>
          <w:i/>
          <w:u w:val="single"/>
        </w:rPr>
        <w:t>2</w:t>
      </w:r>
      <w:r w:rsidRPr="00B175A8">
        <w:rPr>
          <w:b/>
          <w:i/>
          <w:u w:val="single"/>
        </w:rPr>
        <w:t>:</w:t>
      </w:r>
      <w:r w:rsidRPr="0057420A">
        <w:rPr>
          <w:b/>
          <w:i/>
          <w:lang w:val="en-GB" w:eastAsia="zh-CN"/>
        </w:rPr>
        <w:t xml:space="preserve"> </w:t>
      </w:r>
      <w:r w:rsidR="006E53D2" w:rsidRPr="00084BA1">
        <w:rPr>
          <w:b/>
          <w:bCs/>
          <w:i/>
          <w:iCs/>
        </w:rPr>
        <w:t xml:space="preserve">Support semi-static PUCCH carrier switching for SPS HARQ corresponding to SPS occasion about to expire, </w:t>
      </w:r>
      <w:proofErr w:type="gramStart"/>
      <w:r w:rsidR="006E53D2" w:rsidRPr="00084BA1">
        <w:rPr>
          <w:b/>
          <w:bCs/>
          <w:i/>
          <w:iCs/>
        </w:rPr>
        <w:t>i.e.</w:t>
      </w:r>
      <w:proofErr w:type="gramEnd"/>
      <w:r w:rsidR="006E53D2" w:rsidRPr="00084BA1">
        <w:rPr>
          <w:b/>
          <w:bCs/>
          <w:i/>
          <w:iCs/>
        </w:rPr>
        <w:t xml:space="preserve"> N slots prior to the arrival of the new SPS occurrence.</w:t>
      </w:r>
    </w:p>
    <w:p w14:paraId="64099BEB" w14:textId="4B1D3606" w:rsidR="002F77EB" w:rsidRPr="00CA555B" w:rsidRDefault="00E523F3" w:rsidP="00B561C0">
      <w:pPr>
        <w:pStyle w:val="Heading1"/>
        <w:rPr>
          <w:lang w:val="en-US"/>
        </w:rPr>
      </w:pPr>
      <w:r w:rsidRPr="00CA555B">
        <w:rPr>
          <w:lang w:val="en-US"/>
        </w:rPr>
        <w:t>References</w:t>
      </w:r>
      <w:bookmarkStart w:id="30" w:name="_Ref457730460"/>
      <w:bookmarkStart w:id="31" w:name="_Ref450735844"/>
      <w:bookmarkStart w:id="32" w:name="_Ref450342757"/>
    </w:p>
    <w:p w14:paraId="712A34B1" w14:textId="77777777" w:rsidR="00352090" w:rsidRPr="00CA555B" w:rsidRDefault="00352090" w:rsidP="00352090">
      <w:pPr>
        <w:pStyle w:val="References"/>
        <w:numPr>
          <w:ilvl w:val="0"/>
          <w:numId w:val="2"/>
        </w:numPr>
        <w:autoSpaceDE/>
        <w:autoSpaceDN/>
        <w:snapToGrid/>
        <w:spacing w:after="80" w:line="256" w:lineRule="auto"/>
        <w:jc w:val="left"/>
      </w:pPr>
      <w:bookmarkStart w:id="33" w:name="_Ref47616084"/>
      <w:bookmarkStart w:id="34" w:name="_Ref86935455"/>
      <w:bookmarkStart w:id="35" w:name="_Ref54080605"/>
      <w:bookmarkStart w:id="36" w:name="_Ref32439522"/>
      <w:bookmarkEnd w:id="30"/>
      <w:bookmarkEnd w:id="31"/>
      <w:bookmarkEnd w:id="32"/>
      <w:r w:rsidRPr="00CA555B">
        <w:rPr>
          <w:szCs w:val="20"/>
          <w:lang w:val="en-GB"/>
        </w:rPr>
        <w:t xml:space="preserve">3GPP TSG RAN Meeting #86, RP-193233, “3GPP Work Item Description; Enhanced Industrial Internet of Things (IIOT) and URLLC Support”, Nokia, Nokia Shanghai Bell, </w:t>
      </w:r>
      <w:proofErr w:type="spellStart"/>
      <w:r w:rsidRPr="00CA555B">
        <w:rPr>
          <w:szCs w:val="20"/>
          <w:lang w:val="en-GB"/>
        </w:rPr>
        <w:t>Sitges</w:t>
      </w:r>
      <w:proofErr w:type="spellEnd"/>
      <w:r w:rsidRPr="00CA555B">
        <w:rPr>
          <w:szCs w:val="20"/>
          <w:lang w:val="en-GB"/>
        </w:rPr>
        <w:t>, Spain, December 9-12, 2019.</w:t>
      </w:r>
      <w:bookmarkEnd w:id="33"/>
    </w:p>
    <w:p w14:paraId="7B34530C" w14:textId="77777777" w:rsidR="00352090" w:rsidRDefault="00352090" w:rsidP="00352090">
      <w:pPr>
        <w:pStyle w:val="References"/>
        <w:numPr>
          <w:ilvl w:val="0"/>
          <w:numId w:val="2"/>
        </w:numPr>
        <w:autoSpaceDE/>
        <w:autoSpaceDN/>
        <w:snapToGrid/>
        <w:spacing w:after="80" w:line="256" w:lineRule="auto"/>
        <w:jc w:val="left"/>
      </w:pPr>
      <w:bookmarkStart w:id="37" w:name="_Ref71311282"/>
      <w:r w:rsidRPr="005A4D7E">
        <w:rPr>
          <w:szCs w:val="20"/>
          <w:lang w:val="en-GB"/>
        </w:rPr>
        <w:t>R1-21</w:t>
      </w:r>
      <w:r>
        <w:rPr>
          <w:szCs w:val="20"/>
          <w:lang w:val="en-GB"/>
        </w:rPr>
        <w:t>1</w:t>
      </w:r>
      <w:r w:rsidRPr="005A4D7E">
        <w:rPr>
          <w:szCs w:val="20"/>
          <w:lang w:val="en-GB"/>
        </w:rPr>
        <w:t>05</w:t>
      </w:r>
      <w:r>
        <w:rPr>
          <w:szCs w:val="20"/>
          <w:lang w:val="en-GB"/>
        </w:rPr>
        <w:t>62</w:t>
      </w:r>
      <w:r w:rsidRPr="005A4D7E">
        <w:rPr>
          <w:szCs w:val="20"/>
          <w:lang w:val="en-GB"/>
        </w:rPr>
        <w:t xml:space="preserve">, “Final Moderator Summary on HARQ-ACK feedback enhancements for NR Rel. 17 URLLC/IIOT”, </w:t>
      </w:r>
      <w:r w:rsidRPr="00BF7334">
        <w:t xml:space="preserve">3GPP TSG RAN WG1, </w:t>
      </w:r>
      <w:proofErr w:type="spellStart"/>
      <w:r w:rsidRPr="00BF7334">
        <w:t>eMeeting</w:t>
      </w:r>
      <w:proofErr w:type="spellEnd"/>
      <w:r w:rsidRPr="00BF7334">
        <w:t xml:space="preserve"> #10</w:t>
      </w:r>
      <w:r>
        <w:t>6bis-e</w:t>
      </w:r>
      <w:r w:rsidRPr="00BF7334">
        <w:t xml:space="preserve">, </w:t>
      </w:r>
      <w:r>
        <w:t>October</w:t>
      </w:r>
      <w:r w:rsidRPr="00BF7334">
        <w:t xml:space="preserve"> </w:t>
      </w:r>
      <w:r>
        <w:t>11</w:t>
      </w:r>
      <w:r w:rsidRPr="005A4D7E">
        <w:rPr>
          <w:vertAlign w:val="superscript"/>
        </w:rPr>
        <w:t>th</w:t>
      </w:r>
      <w:r>
        <w:rPr>
          <w:vertAlign w:val="superscript"/>
        </w:rPr>
        <w:t xml:space="preserve"> </w:t>
      </w:r>
      <w:r w:rsidRPr="00BF7334">
        <w:t xml:space="preserve">- </w:t>
      </w:r>
      <w:r>
        <w:t>October</w:t>
      </w:r>
      <w:r w:rsidDel="00FB02B4">
        <w:t xml:space="preserve"> </w:t>
      </w:r>
      <w:r>
        <w:t>19</w:t>
      </w:r>
      <w:r w:rsidRPr="005A4D7E">
        <w:rPr>
          <w:vertAlign w:val="superscript"/>
        </w:rPr>
        <w:t>th</w:t>
      </w:r>
      <w:proofErr w:type="gramStart"/>
      <w:r w:rsidRPr="005A4D7E">
        <w:rPr>
          <w:vertAlign w:val="superscript"/>
        </w:rPr>
        <w:t xml:space="preserve"> </w:t>
      </w:r>
      <w:r>
        <w:t>2021</w:t>
      </w:r>
      <w:proofErr w:type="gramEnd"/>
      <w:r w:rsidRPr="00BF7334">
        <w:t>.</w:t>
      </w:r>
      <w:bookmarkEnd w:id="37"/>
    </w:p>
    <w:p w14:paraId="2162F12B" w14:textId="77777777" w:rsidR="00352090" w:rsidRPr="00095BE3" w:rsidRDefault="00352090" w:rsidP="00352090">
      <w:pPr>
        <w:pStyle w:val="References"/>
        <w:numPr>
          <w:ilvl w:val="0"/>
          <w:numId w:val="2"/>
        </w:numPr>
        <w:autoSpaceDE/>
        <w:autoSpaceDN/>
        <w:snapToGrid/>
        <w:spacing w:after="80" w:line="256" w:lineRule="auto"/>
        <w:jc w:val="left"/>
      </w:pPr>
      <w:bookmarkStart w:id="38" w:name="_Ref92282972"/>
      <w:r>
        <w:t xml:space="preserve">RP-212953, </w:t>
      </w:r>
      <w:r w:rsidRPr="005A4D7E">
        <w:rPr>
          <w:szCs w:val="20"/>
          <w:lang w:val="en-GB"/>
        </w:rPr>
        <w:t>“</w:t>
      </w:r>
      <w:r>
        <w:rPr>
          <w:szCs w:val="20"/>
          <w:lang w:val="en-GB"/>
        </w:rPr>
        <w:t xml:space="preserve">Status Report to TSG- Enhanced </w:t>
      </w:r>
      <w:r w:rsidRPr="005A4D7E">
        <w:rPr>
          <w:szCs w:val="20"/>
          <w:lang w:val="en-GB"/>
        </w:rPr>
        <w:t>URLLC/IIOT</w:t>
      </w:r>
      <w:r>
        <w:rPr>
          <w:szCs w:val="20"/>
          <w:lang w:val="en-GB"/>
        </w:rPr>
        <w:t xml:space="preserve"> for NR</w:t>
      </w:r>
      <w:r w:rsidRPr="005A4D7E">
        <w:rPr>
          <w:szCs w:val="20"/>
          <w:lang w:val="en-GB"/>
        </w:rPr>
        <w:t xml:space="preserve">”, </w:t>
      </w:r>
      <w:r w:rsidRPr="00BF7334">
        <w:t xml:space="preserve">3GPP TSG RAN </w:t>
      </w:r>
      <w:r>
        <w:t>Plenary</w:t>
      </w:r>
      <w:r w:rsidRPr="00BF7334">
        <w:t xml:space="preserve">, </w:t>
      </w:r>
      <w:proofErr w:type="spellStart"/>
      <w:r w:rsidRPr="00BF7334">
        <w:t>eMeeting</w:t>
      </w:r>
      <w:proofErr w:type="spellEnd"/>
      <w:r w:rsidRPr="00BF7334">
        <w:t xml:space="preserve"> #</w:t>
      </w:r>
      <w:r>
        <w:t>94-e</w:t>
      </w:r>
      <w:r w:rsidRPr="00BF7334">
        <w:t xml:space="preserve">, </w:t>
      </w:r>
      <w:r>
        <w:t>December</w:t>
      </w:r>
      <w:r w:rsidRPr="00BF7334">
        <w:t xml:space="preserve"> </w:t>
      </w:r>
      <w:r>
        <w:t>6</w:t>
      </w:r>
      <w:r w:rsidRPr="005A4D7E">
        <w:rPr>
          <w:vertAlign w:val="superscript"/>
        </w:rPr>
        <w:t>th</w:t>
      </w:r>
      <w:r>
        <w:rPr>
          <w:vertAlign w:val="superscript"/>
        </w:rPr>
        <w:t xml:space="preserve"> </w:t>
      </w:r>
      <w:r w:rsidRPr="00BF7334">
        <w:t xml:space="preserve">- </w:t>
      </w:r>
      <w:r>
        <w:t>December</w:t>
      </w:r>
      <w:r w:rsidDel="00FB02B4">
        <w:t xml:space="preserve"> </w:t>
      </w:r>
      <w:r>
        <w:t>17</w:t>
      </w:r>
      <w:r w:rsidRPr="005A4D7E">
        <w:rPr>
          <w:vertAlign w:val="superscript"/>
        </w:rPr>
        <w:t>th</w:t>
      </w:r>
      <w:proofErr w:type="gramStart"/>
      <w:r w:rsidRPr="005A4D7E">
        <w:rPr>
          <w:vertAlign w:val="superscript"/>
        </w:rPr>
        <w:t xml:space="preserve"> </w:t>
      </w:r>
      <w:r>
        <w:t>2021</w:t>
      </w:r>
      <w:proofErr w:type="gramEnd"/>
      <w:r w:rsidRPr="00BF7334">
        <w:t>.</w:t>
      </w:r>
      <w:bookmarkEnd w:id="38"/>
    </w:p>
    <w:p w14:paraId="6BCAB132" w14:textId="73700820" w:rsidR="00352090" w:rsidRDefault="00352090" w:rsidP="00352090">
      <w:pPr>
        <w:pStyle w:val="References"/>
        <w:numPr>
          <w:ilvl w:val="0"/>
          <w:numId w:val="2"/>
        </w:numPr>
        <w:autoSpaceDE/>
        <w:autoSpaceDN/>
        <w:snapToGrid/>
        <w:spacing w:after="80" w:line="256" w:lineRule="auto"/>
        <w:jc w:val="left"/>
      </w:pPr>
      <w:bookmarkStart w:id="39" w:name="_Ref94711220"/>
      <w:r w:rsidRPr="00BF7334">
        <w:rPr>
          <w:szCs w:val="20"/>
          <w:lang w:val="en-GB"/>
        </w:rPr>
        <w:t>R1-2</w:t>
      </w:r>
      <w:r>
        <w:rPr>
          <w:szCs w:val="20"/>
          <w:lang w:val="en-GB"/>
        </w:rPr>
        <w:t>200776</w:t>
      </w:r>
      <w:r w:rsidRPr="00BF7334">
        <w:rPr>
          <w:szCs w:val="20"/>
          <w:lang w:val="en-GB"/>
        </w:rPr>
        <w:t>,</w:t>
      </w:r>
      <w:r>
        <w:rPr>
          <w:szCs w:val="20"/>
          <w:lang w:val="en-GB"/>
        </w:rPr>
        <w:t xml:space="preserve"> </w:t>
      </w:r>
      <w:r w:rsidRPr="00BF7334">
        <w:rPr>
          <w:szCs w:val="20"/>
          <w:lang w:val="en-GB"/>
        </w:rPr>
        <w:t>“</w:t>
      </w:r>
      <w:r>
        <w:rPr>
          <w:szCs w:val="20"/>
          <w:lang w:val="en-GB"/>
        </w:rPr>
        <w:t xml:space="preserve">Final </w:t>
      </w:r>
      <w:r w:rsidRPr="00BF7334">
        <w:rPr>
          <w:szCs w:val="20"/>
          <w:lang w:val="en-GB"/>
        </w:rPr>
        <w:t xml:space="preserve">Moderator Summary on HARQ-ACK feedback enhancements for NR Rel. 17 URLLC/IIOT”, </w:t>
      </w:r>
      <w:r w:rsidRPr="00BF7334">
        <w:t xml:space="preserve">3GPP TSG RAN WG1, </w:t>
      </w:r>
      <w:proofErr w:type="spellStart"/>
      <w:r w:rsidRPr="00BF7334">
        <w:t>eMeeting</w:t>
      </w:r>
      <w:proofErr w:type="spellEnd"/>
      <w:r w:rsidRPr="00BF7334">
        <w:t xml:space="preserve"> #10</w:t>
      </w:r>
      <w:r>
        <w:t>7e</w:t>
      </w:r>
      <w:r w:rsidRPr="00BF7334">
        <w:t xml:space="preserve">, </w:t>
      </w:r>
      <w:r>
        <w:t>January</w:t>
      </w:r>
      <w:r w:rsidRPr="00BF7334">
        <w:t xml:space="preserve"> </w:t>
      </w:r>
      <w:r>
        <w:t>14</w:t>
      </w:r>
      <w:r w:rsidRPr="00BF7334">
        <w:rPr>
          <w:vertAlign w:val="superscript"/>
        </w:rPr>
        <w:t>th</w:t>
      </w:r>
      <w:r w:rsidRPr="00BF7334">
        <w:t xml:space="preserve">- </w:t>
      </w:r>
      <w:r>
        <w:t>January 25</w:t>
      </w:r>
      <w:r w:rsidRPr="00BF7334">
        <w:rPr>
          <w:vertAlign w:val="superscript"/>
        </w:rPr>
        <w:t>th</w:t>
      </w:r>
      <w:r w:rsidR="00F135CE">
        <w:t>, 2</w:t>
      </w:r>
      <w:r>
        <w:t>022</w:t>
      </w:r>
      <w:r w:rsidRPr="00BF7334">
        <w:t>.</w:t>
      </w:r>
      <w:bookmarkEnd w:id="39"/>
    </w:p>
    <w:p w14:paraId="2BF4B002" w14:textId="3FC9F9DD" w:rsidR="00285A6B" w:rsidRPr="001D24B4" w:rsidRDefault="00AF7660" w:rsidP="00352090">
      <w:pPr>
        <w:pStyle w:val="References"/>
        <w:numPr>
          <w:ilvl w:val="0"/>
          <w:numId w:val="2"/>
        </w:numPr>
        <w:autoSpaceDE/>
        <w:autoSpaceDN/>
        <w:snapToGrid/>
        <w:spacing w:after="80" w:line="256" w:lineRule="auto"/>
        <w:jc w:val="left"/>
      </w:pPr>
      <w:bookmarkStart w:id="40" w:name="_Ref95324539"/>
      <w:r w:rsidRPr="00BF7334">
        <w:rPr>
          <w:szCs w:val="20"/>
          <w:lang w:val="en-GB"/>
        </w:rPr>
        <w:t>R1-2</w:t>
      </w:r>
      <w:r>
        <w:rPr>
          <w:szCs w:val="20"/>
          <w:lang w:val="en-GB"/>
        </w:rPr>
        <w:t>200294</w:t>
      </w:r>
      <w:r w:rsidRPr="00BF7334">
        <w:rPr>
          <w:szCs w:val="20"/>
          <w:lang w:val="en-GB"/>
        </w:rPr>
        <w:t>,</w:t>
      </w:r>
      <w:r w:rsidRPr="00D60121">
        <w:rPr>
          <w:szCs w:val="20"/>
          <w:lang w:val="en-GB"/>
        </w:rPr>
        <w:t xml:space="preserve"> </w:t>
      </w:r>
      <w:r w:rsidRPr="00BF7334">
        <w:rPr>
          <w:szCs w:val="20"/>
          <w:lang w:val="en-GB"/>
        </w:rPr>
        <w:t>“HARQ-ACK enhancements</w:t>
      </w:r>
      <w:r>
        <w:rPr>
          <w:szCs w:val="20"/>
          <w:lang w:val="en-GB"/>
        </w:rPr>
        <w:t xml:space="preserve"> for IOT and URLLC</w:t>
      </w:r>
      <w:r w:rsidRPr="00BF7334">
        <w:rPr>
          <w:szCs w:val="20"/>
          <w:lang w:val="en-GB"/>
        </w:rPr>
        <w:t xml:space="preserve">”, </w:t>
      </w:r>
      <w:r>
        <w:rPr>
          <w:szCs w:val="20"/>
          <w:lang w:val="en-GB"/>
        </w:rPr>
        <w:t xml:space="preserve">Qualcomm, </w:t>
      </w:r>
      <w:r w:rsidRPr="00BF7334">
        <w:t xml:space="preserve">3GPP TSG RAN WG1, </w:t>
      </w:r>
      <w:proofErr w:type="spellStart"/>
      <w:r w:rsidRPr="00BF7334">
        <w:t>eMeeting</w:t>
      </w:r>
      <w:proofErr w:type="spellEnd"/>
      <w:r w:rsidRPr="00BF7334">
        <w:t xml:space="preserve"> #10</w:t>
      </w:r>
      <w:r>
        <w:t>7bis-e</w:t>
      </w:r>
      <w:r w:rsidRPr="00BF7334">
        <w:t xml:space="preserve">, </w:t>
      </w:r>
      <w:r>
        <w:t>January</w:t>
      </w:r>
      <w:r w:rsidRPr="00BF7334">
        <w:t xml:space="preserve"> </w:t>
      </w:r>
      <w:r>
        <w:t>14</w:t>
      </w:r>
      <w:r w:rsidRPr="00BF7334">
        <w:rPr>
          <w:vertAlign w:val="superscript"/>
        </w:rPr>
        <w:t>th</w:t>
      </w:r>
      <w:r w:rsidRPr="00BF7334">
        <w:t xml:space="preserve">- </w:t>
      </w:r>
      <w:r>
        <w:t>January 25</w:t>
      </w:r>
      <w:r w:rsidRPr="00BF7334">
        <w:rPr>
          <w:vertAlign w:val="superscript"/>
        </w:rPr>
        <w:t>th</w:t>
      </w:r>
      <w:proofErr w:type="gramStart"/>
      <w:r>
        <w:rPr>
          <w:vertAlign w:val="superscript"/>
        </w:rPr>
        <w:t xml:space="preserve"> </w:t>
      </w:r>
      <w:r>
        <w:t>202</w:t>
      </w:r>
      <w:r w:rsidR="00290D2D">
        <w:t>2</w:t>
      </w:r>
      <w:proofErr w:type="gramEnd"/>
      <w:r w:rsidRPr="00BF7334">
        <w:t>.</w:t>
      </w:r>
      <w:bookmarkEnd w:id="40"/>
    </w:p>
    <w:p w14:paraId="10A7239D" w14:textId="0BD5227D" w:rsidR="00095BE3" w:rsidRPr="00095BE3" w:rsidRDefault="00C95911" w:rsidP="00D93C7D">
      <w:pPr>
        <w:pStyle w:val="References"/>
        <w:numPr>
          <w:ilvl w:val="0"/>
          <w:numId w:val="2"/>
        </w:numPr>
        <w:autoSpaceDE/>
        <w:autoSpaceDN/>
        <w:snapToGrid/>
        <w:spacing w:after="80" w:line="256" w:lineRule="auto"/>
        <w:jc w:val="left"/>
      </w:pPr>
      <w:bookmarkStart w:id="41" w:name="_Ref95669049"/>
      <w:r w:rsidRPr="00BF7334">
        <w:rPr>
          <w:szCs w:val="20"/>
        </w:rPr>
        <w:t xml:space="preserve">3GPP TSG </w:t>
      </w:r>
      <w:r>
        <w:rPr>
          <w:szCs w:val="20"/>
        </w:rPr>
        <w:t>RAN</w:t>
      </w:r>
      <w:r w:rsidRPr="00BF7334">
        <w:rPr>
          <w:szCs w:val="20"/>
        </w:rPr>
        <w:t>, 3GPP T</w:t>
      </w:r>
      <w:r>
        <w:rPr>
          <w:szCs w:val="20"/>
        </w:rPr>
        <w:t>S</w:t>
      </w:r>
      <w:r w:rsidRPr="00BF7334">
        <w:rPr>
          <w:szCs w:val="20"/>
        </w:rPr>
        <w:t xml:space="preserve"> </w:t>
      </w:r>
      <w:r>
        <w:rPr>
          <w:szCs w:val="20"/>
        </w:rPr>
        <w:t>38</w:t>
      </w:r>
      <w:r w:rsidRPr="00BF7334">
        <w:rPr>
          <w:szCs w:val="20"/>
        </w:rPr>
        <w:t>.</w:t>
      </w:r>
      <w:r>
        <w:rPr>
          <w:szCs w:val="20"/>
        </w:rPr>
        <w:t>21</w:t>
      </w:r>
      <w:r w:rsidR="000E2A9A">
        <w:rPr>
          <w:szCs w:val="20"/>
        </w:rPr>
        <w:t>4</w:t>
      </w:r>
      <w:r w:rsidRPr="00BF7334">
        <w:rPr>
          <w:szCs w:val="20"/>
        </w:rPr>
        <w:t>, V1</w:t>
      </w:r>
      <w:r w:rsidR="000E2A9A">
        <w:rPr>
          <w:szCs w:val="20"/>
        </w:rPr>
        <w:t>7</w:t>
      </w:r>
      <w:r w:rsidRPr="00BF7334">
        <w:rPr>
          <w:szCs w:val="20"/>
        </w:rPr>
        <w:t>.</w:t>
      </w:r>
      <w:r w:rsidR="000E2A9A">
        <w:rPr>
          <w:szCs w:val="20"/>
        </w:rPr>
        <w:t>0</w:t>
      </w:r>
      <w:r w:rsidRPr="00BF7334">
        <w:rPr>
          <w:szCs w:val="20"/>
        </w:rPr>
        <w:t xml:space="preserve">.0, “Technical Specification Group </w:t>
      </w:r>
      <w:r>
        <w:rPr>
          <w:szCs w:val="20"/>
        </w:rPr>
        <w:t>Radio Access Network</w:t>
      </w:r>
      <w:r w:rsidRPr="00BF7334">
        <w:rPr>
          <w:szCs w:val="20"/>
        </w:rPr>
        <w:t>;</w:t>
      </w:r>
      <w:r>
        <w:rPr>
          <w:szCs w:val="20"/>
        </w:rPr>
        <w:t xml:space="preserve"> NR;</w:t>
      </w:r>
      <w:r w:rsidRPr="00BF7334">
        <w:rPr>
          <w:szCs w:val="20"/>
        </w:rPr>
        <w:t xml:space="preserve"> </w:t>
      </w:r>
      <w:r>
        <w:rPr>
          <w:szCs w:val="20"/>
        </w:rPr>
        <w:t xml:space="preserve">Physical Layer Procedures for </w:t>
      </w:r>
      <w:r w:rsidR="00EA0E3D">
        <w:rPr>
          <w:szCs w:val="20"/>
        </w:rPr>
        <w:t>Data</w:t>
      </w:r>
      <w:r>
        <w:rPr>
          <w:szCs w:val="20"/>
        </w:rPr>
        <w:t xml:space="preserve">; </w:t>
      </w:r>
      <w:r w:rsidRPr="00BF7334">
        <w:rPr>
          <w:szCs w:val="20"/>
        </w:rPr>
        <w:t>(Release 1</w:t>
      </w:r>
      <w:r w:rsidR="00EA0E3D">
        <w:rPr>
          <w:szCs w:val="20"/>
        </w:rPr>
        <w:t>7</w:t>
      </w:r>
      <w:r w:rsidRPr="00BF7334">
        <w:rPr>
          <w:szCs w:val="20"/>
        </w:rPr>
        <w:t xml:space="preserve">)”, </w:t>
      </w:r>
      <w:r w:rsidR="00AE2CD5">
        <w:rPr>
          <w:szCs w:val="20"/>
        </w:rPr>
        <w:t>Dec</w:t>
      </w:r>
      <w:r>
        <w:rPr>
          <w:szCs w:val="20"/>
        </w:rPr>
        <w:t>ember</w:t>
      </w:r>
      <w:r w:rsidRPr="00BF7334">
        <w:rPr>
          <w:szCs w:val="20"/>
        </w:rPr>
        <w:t xml:space="preserve"> 202</w:t>
      </w:r>
      <w:r>
        <w:rPr>
          <w:szCs w:val="20"/>
        </w:rPr>
        <w:t>1</w:t>
      </w:r>
      <w:r w:rsidRPr="00BF7334">
        <w:rPr>
          <w:szCs w:val="20"/>
        </w:rPr>
        <w:t>.</w:t>
      </w:r>
      <w:bookmarkEnd w:id="41"/>
    </w:p>
    <w:p w14:paraId="3F1A5029" w14:textId="57E64D45" w:rsidR="000F06A4" w:rsidRPr="000F06A4" w:rsidRDefault="00D93C7D" w:rsidP="00D93C7D">
      <w:pPr>
        <w:pStyle w:val="References"/>
        <w:numPr>
          <w:ilvl w:val="0"/>
          <w:numId w:val="2"/>
        </w:numPr>
        <w:autoSpaceDE/>
        <w:autoSpaceDN/>
        <w:snapToGrid/>
        <w:spacing w:after="80" w:line="256" w:lineRule="auto"/>
        <w:jc w:val="left"/>
      </w:pPr>
      <w:bookmarkStart w:id="42" w:name="_Ref95627957"/>
      <w:r w:rsidRPr="00BF7334">
        <w:rPr>
          <w:szCs w:val="20"/>
          <w:lang w:val="en-GB"/>
        </w:rPr>
        <w:t>R</w:t>
      </w:r>
      <w:r w:rsidR="00A12EBB">
        <w:rPr>
          <w:szCs w:val="20"/>
          <w:lang w:val="en-GB"/>
        </w:rPr>
        <w:t>2</w:t>
      </w:r>
      <w:r w:rsidRPr="00BF7334">
        <w:rPr>
          <w:szCs w:val="20"/>
          <w:lang w:val="en-GB"/>
        </w:rPr>
        <w:t>-2</w:t>
      </w:r>
      <w:r w:rsidR="00A12EBB">
        <w:rPr>
          <w:szCs w:val="20"/>
          <w:lang w:val="en-GB"/>
        </w:rPr>
        <w:t>20xxx</w:t>
      </w:r>
      <w:r w:rsidRPr="00BF7334">
        <w:rPr>
          <w:szCs w:val="20"/>
          <w:lang w:val="en-GB"/>
        </w:rPr>
        <w:t>,</w:t>
      </w:r>
      <w:r w:rsidRPr="00D60121">
        <w:rPr>
          <w:szCs w:val="20"/>
          <w:lang w:val="en-GB"/>
        </w:rPr>
        <w:t xml:space="preserve"> </w:t>
      </w:r>
      <w:r w:rsidRPr="00735A84">
        <w:rPr>
          <w:szCs w:val="20"/>
          <w:lang w:val="en-GB"/>
        </w:rPr>
        <w:t>“</w:t>
      </w:r>
      <w:r w:rsidR="00454700" w:rsidRPr="00735A84">
        <w:rPr>
          <w:szCs w:val="20"/>
        </w:rPr>
        <w:t>Report of [POST116bis-e][</w:t>
      </w:r>
      <w:proofErr w:type="gramStart"/>
      <w:r w:rsidR="00454700" w:rsidRPr="00735A84">
        <w:rPr>
          <w:szCs w:val="20"/>
        </w:rPr>
        <w:t>512][</w:t>
      </w:r>
      <w:proofErr w:type="spellStart"/>
      <w:proofErr w:type="gramEnd"/>
      <w:r w:rsidR="00454700" w:rsidRPr="00735A84">
        <w:rPr>
          <w:szCs w:val="20"/>
        </w:rPr>
        <w:t>IIoT</w:t>
      </w:r>
      <w:proofErr w:type="spellEnd"/>
      <w:r w:rsidR="00454700" w:rsidRPr="00735A84">
        <w:rPr>
          <w:szCs w:val="20"/>
        </w:rPr>
        <w:t>] UP open issues</w:t>
      </w:r>
      <w:r w:rsidRPr="00735A84">
        <w:rPr>
          <w:szCs w:val="20"/>
          <w:lang w:val="en-GB"/>
        </w:rPr>
        <w:t>”</w:t>
      </w:r>
      <w:r w:rsidRPr="00BF7334">
        <w:rPr>
          <w:szCs w:val="20"/>
          <w:lang w:val="en-GB"/>
        </w:rPr>
        <w:t xml:space="preserve">, </w:t>
      </w:r>
      <w:r>
        <w:rPr>
          <w:szCs w:val="20"/>
          <w:lang w:val="en-GB"/>
        </w:rPr>
        <w:t xml:space="preserve">Qualcomm, </w:t>
      </w:r>
      <w:r w:rsidRPr="00BF7334">
        <w:t xml:space="preserve">3GPP TSG RAN WG1, </w:t>
      </w:r>
      <w:proofErr w:type="spellStart"/>
      <w:r w:rsidRPr="00BF7334">
        <w:t>eMeeting</w:t>
      </w:r>
      <w:proofErr w:type="spellEnd"/>
      <w:r w:rsidRPr="00BF7334">
        <w:t xml:space="preserve"> #10</w:t>
      </w:r>
      <w:r>
        <w:t>6</w:t>
      </w:r>
      <w:r w:rsidR="00FC7D0E">
        <w:t>-e</w:t>
      </w:r>
      <w:r w:rsidRPr="00BF7334">
        <w:t xml:space="preserve">, </w:t>
      </w:r>
      <w:r w:rsidR="00FC7D0E">
        <w:t>August</w:t>
      </w:r>
      <w:r w:rsidR="00FC7D0E" w:rsidRPr="00BF7334">
        <w:t xml:space="preserve"> </w:t>
      </w:r>
      <w:r w:rsidR="00FC7D0E">
        <w:t>16</w:t>
      </w:r>
      <w:r w:rsidR="00FC7D0E" w:rsidRPr="00BF7334">
        <w:rPr>
          <w:vertAlign w:val="superscript"/>
        </w:rPr>
        <w:t>th</w:t>
      </w:r>
      <w:r w:rsidR="00FC7D0E" w:rsidRPr="00BF7334">
        <w:t xml:space="preserve">- </w:t>
      </w:r>
      <w:r w:rsidR="00FC7D0E">
        <w:t>August 27</w:t>
      </w:r>
      <w:r w:rsidR="00FC7D0E" w:rsidRPr="00BF7334">
        <w:rPr>
          <w:vertAlign w:val="superscript"/>
        </w:rPr>
        <w:t>th</w:t>
      </w:r>
      <w:r w:rsidR="00FC7D0E">
        <w:rPr>
          <w:vertAlign w:val="superscript"/>
        </w:rPr>
        <w:t xml:space="preserve"> </w:t>
      </w:r>
      <w:r w:rsidR="00FC7D0E">
        <w:t>2021</w:t>
      </w:r>
      <w:bookmarkEnd w:id="34"/>
      <w:r w:rsidR="00FC7D0E" w:rsidRPr="00BF7334">
        <w:t>.</w:t>
      </w:r>
      <w:bookmarkEnd w:id="42"/>
    </w:p>
    <w:bookmarkEnd w:id="35"/>
    <w:bookmarkEnd w:id="36"/>
    <w:p w14:paraId="16673C06" w14:textId="34E697D8" w:rsidR="00607730" w:rsidRDefault="00607730" w:rsidP="00FF6EFE">
      <w:pPr>
        <w:pStyle w:val="References"/>
        <w:numPr>
          <w:ilvl w:val="0"/>
          <w:numId w:val="0"/>
        </w:numPr>
        <w:autoSpaceDE/>
        <w:autoSpaceDN/>
        <w:snapToGrid/>
        <w:spacing w:after="80" w:line="256" w:lineRule="auto"/>
        <w:ind w:left="567"/>
        <w:jc w:val="left"/>
      </w:pPr>
    </w:p>
    <w:sectPr w:rsidR="00607730"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D7FB7" w14:textId="77777777" w:rsidR="009A0D36" w:rsidRDefault="009A0D36">
      <w:r>
        <w:separator/>
      </w:r>
    </w:p>
  </w:endnote>
  <w:endnote w:type="continuationSeparator" w:id="0">
    <w:p w14:paraId="7123AD51" w14:textId="77777777" w:rsidR="009A0D36" w:rsidRDefault="009A0D36">
      <w:r>
        <w:continuationSeparator/>
      </w:r>
    </w:p>
  </w:endnote>
  <w:endnote w:type="continuationNotice" w:id="1">
    <w:p w14:paraId="6DB8B849" w14:textId="77777777" w:rsidR="009A0D36" w:rsidRDefault="009A0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FC1040" w:rsidRDefault="00FC104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FC1040" w:rsidRDefault="00FC104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FC1040" w:rsidRDefault="00FC104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FC284" w14:textId="77777777" w:rsidR="009A0D36" w:rsidRDefault="009A0D36">
      <w:r>
        <w:separator/>
      </w:r>
    </w:p>
  </w:footnote>
  <w:footnote w:type="continuationSeparator" w:id="0">
    <w:p w14:paraId="56C5C09C" w14:textId="77777777" w:rsidR="009A0D36" w:rsidRDefault="009A0D36">
      <w:r>
        <w:continuationSeparator/>
      </w:r>
    </w:p>
  </w:footnote>
  <w:footnote w:type="continuationNotice" w:id="1">
    <w:p w14:paraId="37736A91" w14:textId="77777777" w:rsidR="009A0D36" w:rsidRDefault="009A0D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FC1040" w:rsidRDefault="00FC104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726B05A"/>
    <w:lvl w:ilvl="0">
      <w:start w:val="1"/>
      <w:numFmt w:val="decimal"/>
      <w:lvlText w:val="[%1]"/>
      <w:lvlJc w:val="left"/>
      <w:pPr>
        <w:tabs>
          <w:tab w:val="num" w:pos="567"/>
        </w:tabs>
        <w:ind w:left="567" w:hanging="567"/>
      </w:pPr>
      <w:rPr>
        <w:lang w:val="en-US"/>
      </w:rPr>
    </w:lvl>
  </w:abstractNum>
  <w:abstractNum w:abstractNumId="1" w15:restartNumberingAfterBreak="0">
    <w:nsid w:val="010B2416"/>
    <w:multiLevelType w:val="hybridMultilevel"/>
    <w:tmpl w:val="4D4A9D3C"/>
    <w:lvl w:ilvl="0" w:tplc="93FEE12E">
      <w:start w:val="1"/>
      <w:numFmt w:val="lowerRoman"/>
      <w:lvlText w:val="%1)"/>
      <w:lvlJc w:val="right"/>
      <w:pPr>
        <w:tabs>
          <w:tab w:val="num" w:pos="720"/>
        </w:tabs>
        <w:ind w:left="720" w:hanging="360"/>
      </w:pPr>
    </w:lvl>
    <w:lvl w:ilvl="1" w:tplc="66D451AA" w:tentative="1">
      <w:start w:val="1"/>
      <w:numFmt w:val="lowerRoman"/>
      <w:lvlText w:val="%2)"/>
      <w:lvlJc w:val="right"/>
      <w:pPr>
        <w:tabs>
          <w:tab w:val="num" w:pos="1440"/>
        </w:tabs>
        <w:ind w:left="1440" w:hanging="360"/>
      </w:pPr>
    </w:lvl>
    <w:lvl w:ilvl="2" w:tplc="4F8E875E" w:tentative="1">
      <w:start w:val="1"/>
      <w:numFmt w:val="lowerRoman"/>
      <w:lvlText w:val="%3)"/>
      <w:lvlJc w:val="right"/>
      <w:pPr>
        <w:tabs>
          <w:tab w:val="num" w:pos="2160"/>
        </w:tabs>
        <w:ind w:left="2160" w:hanging="360"/>
      </w:pPr>
    </w:lvl>
    <w:lvl w:ilvl="3" w:tplc="81C6F7A8" w:tentative="1">
      <w:start w:val="1"/>
      <w:numFmt w:val="lowerRoman"/>
      <w:lvlText w:val="%4)"/>
      <w:lvlJc w:val="right"/>
      <w:pPr>
        <w:tabs>
          <w:tab w:val="num" w:pos="2880"/>
        </w:tabs>
        <w:ind w:left="2880" w:hanging="360"/>
      </w:pPr>
    </w:lvl>
    <w:lvl w:ilvl="4" w:tplc="8758BC66" w:tentative="1">
      <w:start w:val="1"/>
      <w:numFmt w:val="lowerRoman"/>
      <w:lvlText w:val="%5)"/>
      <w:lvlJc w:val="right"/>
      <w:pPr>
        <w:tabs>
          <w:tab w:val="num" w:pos="3600"/>
        </w:tabs>
        <w:ind w:left="3600" w:hanging="360"/>
      </w:pPr>
    </w:lvl>
    <w:lvl w:ilvl="5" w:tplc="2FFC49DA" w:tentative="1">
      <w:start w:val="1"/>
      <w:numFmt w:val="lowerRoman"/>
      <w:lvlText w:val="%6)"/>
      <w:lvlJc w:val="right"/>
      <w:pPr>
        <w:tabs>
          <w:tab w:val="num" w:pos="4320"/>
        </w:tabs>
        <w:ind w:left="4320" w:hanging="360"/>
      </w:pPr>
    </w:lvl>
    <w:lvl w:ilvl="6" w:tplc="99585C48" w:tentative="1">
      <w:start w:val="1"/>
      <w:numFmt w:val="lowerRoman"/>
      <w:lvlText w:val="%7)"/>
      <w:lvlJc w:val="right"/>
      <w:pPr>
        <w:tabs>
          <w:tab w:val="num" w:pos="5040"/>
        </w:tabs>
        <w:ind w:left="5040" w:hanging="360"/>
      </w:pPr>
    </w:lvl>
    <w:lvl w:ilvl="7" w:tplc="9DF07E0E" w:tentative="1">
      <w:start w:val="1"/>
      <w:numFmt w:val="lowerRoman"/>
      <w:lvlText w:val="%8)"/>
      <w:lvlJc w:val="right"/>
      <w:pPr>
        <w:tabs>
          <w:tab w:val="num" w:pos="5760"/>
        </w:tabs>
        <w:ind w:left="5760" w:hanging="360"/>
      </w:pPr>
    </w:lvl>
    <w:lvl w:ilvl="8" w:tplc="6360BED8" w:tentative="1">
      <w:start w:val="1"/>
      <w:numFmt w:val="lowerRoman"/>
      <w:lvlText w:val="%9)"/>
      <w:lvlJc w:val="right"/>
      <w:pPr>
        <w:tabs>
          <w:tab w:val="num" w:pos="6480"/>
        </w:tabs>
        <w:ind w:left="6480" w:hanging="360"/>
      </w:pPr>
    </w:lvl>
  </w:abstractNum>
  <w:abstractNum w:abstractNumId="2" w15:restartNumberingAfterBreak="0">
    <w:nsid w:val="02C74632"/>
    <w:multiLevelType w:val="hybridMultilevel"/>
    <w:tmpl w:val="AF48CD84"/>
    <w:lvl w:ilvl="0" w:tplc="F6EAF102">
      <w:start w:val="1"/>
      <w:numFmt w:val="decimal"/>
      <w:lvlText w:val="%1."/>
      <w:lvlJc w:val="left"/>
      <w:pPr>
        <w:ind w:left="936" w:hanging="360"/>
      </w:pPr>
      <w:rPr>
        <w:rFonts w:ascii="Times New Roman" w:eastAsia="Calibri" w:hAnsi="Times New Roman" w:cs="Times New Roman"/>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462554E"/>
    <w:multiLevelType w:val="hybridMultilevel"/>
    <w:tmpl w:val="D238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1E1A505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4"/>
        <w:szCs w:val="24"/>
      </w:rPr>
    </w:lvl>
    <w:lvl w:ilvl="2">
      <w:start w:val="1"/>
      <w:numFmt w:val="decimal"/>
      <w:pStyle w:val="Heading3"/>
      <w:lvlText w:val="%1.%2.%3"/>
      <w:lvlJc w:val="left"/>
      <w:pPr>
        <w:ind w:left="720" w:hanging="720"/>
      </w:pPr>
      <w:rPr>
        <w:sz w:val="24"/>
        <w:szCs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D1A4F5D"/>
    <w:multiLevelType w:val="hybridMultilevel"/>
    <w:tmpl w:val="385697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9368AE"/>
    <w:multiLevelType w:val="hybridMultilevel"/>
    <w:tmpl w:val="5B8A4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844523"/>
    <w:multiLevelType w:val="hybridMultilevel"/>
    <w:tmpl w:val="1FB84EF8"/>
    <w:lvl w:ilvl="0" w:tplc="EA3E12B6">
      <w:start w:val="1"/>
      <w:numFmt w:val="bullet"/>
      <w:lvlText w:val="-"/>
      <w:lvlJc w:val="left"/>
      <w:pPr>
        <w:tabs>
          <w:tab w:val="num" w:pos="720"/>
        </w:tabs>
        <w:ind w:left="720" w:hanging="360"/>
      </w:pPr>
      <w:rPr>
        <w:rFonts w:ascii="Calibri" w:hAnsi="Calibri" w:hint="default"/>
      </w:rPr>
    </w:lvl>
    <w:lvl w:ilvl="1" w:tplc="12F0CDF2" w:tentative="1">
      <w:start w:val="1"/>
      <w:numFmt w:val="bullet"/>
      <w:lvlText w:val="-"/>
      <w:lvlJc w:val="left"/>
      <w:pPr>
        <w:tabs>
          <w:tab w:val="num" w:pos="1440"/>
        </w:tabs>
        <w:ind w:left="1440" w:hanging="360"/>
      </w:pPr>
      <w:rPr>
        <w:rFonts w:ascii="Calibri" w:hAnsi="Calibri" w:hint="default"/>
      </w:rPr>
    </w:lvl>
    <w:lvl w:ilvl="2" w:tplc="4DC03304" w:tentative="1">
      <w:start w:val="1"/>
      <w:numFmt w:val="bullet"/>
      <w:lvlText w:val="-"/>
      <w:lvlJc w:val="left"/>
      <w:pPr>
        <w:tabs>
          <w:tab w:val="num" w:pos="2160"/>
        </w:tabs>
        <w:ind w:left="2160" w:hanging="360"/>
      </w:pPr>
      <w:rPr>
        <w:rFonts w:ascii="Calibri" w:hAnsi="Calibri" w:hint="default"/>
      </w:rPr>
    </w:lvl>
    <w:lvl w:ilvl="3" w:tplc="6A1ADB2C" w:tentative="1">
      <w:start w:val="1"/>
      <w:numFmt w:val="bullet"/>
      <w:lvlText w:val="-"/>
      <w:lvlJc w:val="left"/>
      <w:pPr>
        <w:tabs>
          <w:tab w:val="num" w:pos="2880"/>
        </w:tabs>
        <w:ind w:left="2880" w:hanging="360"/>
      </w:pPr>
      <w:rPr>
        <w:rFonts w:ascii="Calibri" w:hAnsi="Calibri" w:hint="default"/>
      </w:rPr>
    </w:lvl>
    <w:lvl w:ilvl="4" w:tplc="BFC2EE18" w:tentative="1">
      <w:start w:val="1"/>
      <w:numFmt w:val="bullet"/>
      <w:lvlText w:val="-"/>
      <w:lvlJc w:val="left"/>
      <w:pPr>
        <w:tabs>
          <w:tab w:val="num" w:pos="3600"/>
        </w:tabs>
        <w:ind w:left="3600" w:hanging="360"/>
      </w:pPr>
      <w:rPr>
        <w:rFonts w:ascii="Calibri" w:hAnsi="Calibri" w:hint="default"/>
      </w:rPr>
    </w:lvl>
    <w:lvl w:ilvl="5" w:tplc="950EDE2C" w:tentative="1">
      <w:start w:val="1"/>
      <w:numFmt w:val="bullet"/>
      <w:lvlText w:val="-"/>
      <w:lvlJc w:val="left"/>
      <w:pPr>
        <w:tabs>
          <w:tab w:val="num" w:pos="4320"/>
        </w:tabs>
        <w:ind w:left="4320" w:hanging="360"/>
      </w:pPr>
      <w:rPr>
        <w:rFonts w:ascii="Calibri" w:hAnsi="Calibri" w:hint="default"/>
      </w:rPr>
    </w:lvl>
    <w:lvl w:ilvl="6" w:tplc="EA5A45D0" w:tentative="1">
      <w:start w:val="1"/>
      <w:numFmt w:val="bullet"/>
      <w:lvlText w:val="-"/>
      <w:lvlJc w:val="left"/>
      <w:pPr>
        <w:tabs>
          <w:tab w:val="num" w:pos="5040"/>
        </w:tabs>
        <w:ind w:left="5040" w:hanging="360"/>
      </w:pPr>
      <w:rPr>
        <w:rFonts w:ascii="Calibri" w:hAnsi="Calibri" w:hint="default"/>
      </w:rPr>
    </w:lvl>
    <w:lvl w:ilvl="7" w:tplc="8E3635AE" w:tentative="1">
      <w:start w:val="1"/>
      <w:numFmt w:val="bullet"/>
      <w:lvlText w:val="-"/>
      <w:lvlJc w:val="left"/>
      <w:pPr>
        <w:tabs>
          <w:tab w:val="num" w:pos="5760"/>
        </w:tabs>
        <w:ind w:left="5760" w:hanging="360"/>
      </w:pPr>
      <w:rPr>
        <w:rFonts w:ascii="Calibri" w:hAnsi="Calibri" w:hint="default"/>
      </w:rPr>
    </w:lvl>
    <w:lvl w:ilvl="8" w:tplc="A9BAF680"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17694885"/>
    <w:multiLevelType w:val="hybridMultilevel"/>
    <w:tmpl w:val="9F1A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30890"/>
    <w:multiLevelType w:val="hybridMultilevel"/>
    <w:tmpl w:val="5FD86B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8115AC"/>
    <w:multiLevelType w:val="hybridMultilevel"/>
    <w:tmpl w:val="07EA1BF4"/>
    <w:lvl w:ilvl="0" w:tplc="64906DF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E2F34"/>
    <w:multiLevelType w:val="hybridMultilevel"/>
    <w:tmpl w:val="38AEC4B4"/>
    <w:lvl w:ilvl="0" w:tplc="B7A81E3E">
      <w:start w:val="1"/>
      <w:numFmt w:val="bullet"/>
      <w:lvlText w:val=""/>
      <w:lvlJc w:val="left"/>
      <w:pPr>
        <w:tabs>
          <w:tab w:val="num" w:pos="720"/>
        </w:tabs>
        <w:ind w:left="720" w:hanging="360"/>
      </w:pPr>
      <w:rPr>
        <w:rFonts w:ascii="Symbol" w:hAnsi="Symbol" w:hint="default"/>
      </w:rPr>
    </w:lvl>
    <w:lvl w:ilvl="1" w:tplc="B51C7282" w:tentative="1">
      <w:start w:val="1"/>
      <w:numFmt w:val="bullet"/>
      <w:lvlText w:val=""/>
      <w:lvlJc w:val="left"/>
      <w:pPr>
        <w:tabs>
          <w:tab w:val="num" w:pos="1440"/>
        </w:tabs>
        <w:ind w:left="1440" w:hanging="360"/>
      </w:pPr>
      <w:rPr>
        <w:rFonts w:ascii="Symbol" w:hAnsi="Symbol" w:hint="default"/>
      </w:rPr>
    </w:lvl>
    <w:lvl w:ilvl="2" w:tplc="8426341C" w:tentative="1">
      <w:start w:val="1"/>
      <w:numFmt w:val="bullet"/>
      <w:lvlText w:val=""/>
      <w:lvlJc w:val="left"/>
      <w:pPr>
        <w:tabs>
          <w:tab w:val="num" w:pos="2160"/>
        </w:tabs>
        <w:ind w:left="2160" w:hanging="360"/>
      </w:pPr>
      <w:rPr>
        <w:rFonts w:ascii="Symbol" w:hAnsi="Symbol" w:hint="default"/>
      </w:rPr>
    </w:lvl>
    <w:lvl w:ilvl="3" w:tplc="6EC26304" w:tentative="1">
      <w:start w:val="1"/>
      <w:numFmt w:val="bullet"/>
      <w:lvlText w:val=""/>
      <w:lvlJc w:val="left"/>
      <w:pPr>
        <w:tabs>
          <w:tab w:val="num" w:pos="2880"/>
        </w:tabs>
        <w:ind w:left="2880" w:hanging="360"/>
      </w:pPr>
      <w:rPr>
        <w:rFonts w:ascii="Symbol" w:hAnsi="Symbol" w:hint="default"/>
      </w:rPr>
    </w:lvl>
    <w:lvl w:ilvl="4" w:tplc="ECE49662" w:tentative="1">
      <w:start w:val="1"/>
      <w:numFmt w:val="bullet"/>
      <w:lvlText w:val=""/>
      <w:lvlJc w:val="left"/>
      <w:pPr>
        <w:tabs>
          <w:tab w:val="num" w:pos="3600"/>
        </w:tabs>
        <w:ind w:left="3600" w:hanging="360"/>
      </w:pPr>
      <w:rPr>
        <w:rFonts w:ascii="Symbol" w:hAnsi="Symbol" w:hint="default"/>
      </w:rPr>
    </w:lvl>
    <w:lvl w:ilvl="5" w:tplc="D0C248BC" w:tentative="1">
      <w:start w:val="1"/>
      <w:numFmt w:val="bullet"/>
      <w:lvlText w:val=""/>
      <w:lvlJc w:val="left"/>
      <w:pPr>
        <w:tabs>
          <w:tab w:val="num" w:pos="4320"/>
        </w:tabs>
        <w:ind w:left="4320" w:hanging="360"/>
      </w:pPr>
      <w:rPr>
        <w:rFonts w:ascii="Symbol" w:hAnsi="Symbol" w:hint="default"/>
      </w:rPr>
    </w:lvl>
    <w:lvl w:ilvl="6" w:tplc="AAB46DF2" w:tentative="1">
      <w:start w:val="1"/>
      <w:numFmt w:val="bullet"/>
      <w:lvlText w:val=""/>
      <w:lvlJc w:val="left"/>
      <w:pPr>
        <w:tabs>
          <w:tab w:val="num" w:pos="5040"/>
        </w:tabs>
        <w:ind w:left="5040" w:hanging="360"/>
      </w:pPr>
      <w:rPr>
        <w:rFonts w:ascii="Symbol" w:hAnsi="Symbol" w:hint="default"/>
      </w:rPr>
    </w:lvl>
    <w:lvl w:ilvl="7" w:tplc="654C737C" w:tentative="1">
      <w:start w:val="1"/>
      <w:numFmt w:val="bullet"/>
      <w:lvlText w:val=""/>
      <w:lvlJc w:val="left"/>
      <w:pPr>
        <w:tabs>
          <w:tab w:val="num" w:pos="5760"/>
        </w:tabs>
        <w:ind w:left="5760" w:hanging="360"/>
      </w:pPr>
      <w:rPr>
        <w:rFonts w:ascii="Symbol" w:hAnsi="Symbol" w:hint="default"/>
      </w:rPr>
    </w:lvl>
    <w:lvl w:ilvl="8" w:tplc="B97EB6F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8324C98"/>
    <w:multiLevelType w:val="hybridMultilevel"/>
    <w:tmpl w:val="48F40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F0B18"/>
    <w:multiLevelType w:val="hybridMultilevel"/>
    <w:tmpl w:val="7FCE927E"/>
    <w:lvl w:ilvl="0" w:tplc="7F3C9550">
      <w:start w:val="1"/>
      <w:numFmt w:val="bullet"/>
      <w:lvlText w:val="-"/>
      <w:lvlJc w:val="left"/>
      <w:pPr>
        <w:tabs>
          <w:tab w:val="num" w:pos="720"/>
        </w:tabs>
        <w:ind w:left="720" w:hanging="360"/>
      </w:pPr>
      <w:rPr>
        <w:rFonts w:ascii="Times" w:hAnsi="Times" w:hint="default"/>
      </w:rPr>
    </w:lvl>
    <w:lvl w:ilvl="1" w:tplc="89142FC0" w:tentative="1">
      <w:start w:val="1"/>
      <w:numFmt w:val="bullet"/>
      <w:lvlText w:val="-"/>
      <w:lvlJc w:val="left"/>
      <w:pPr>
        <w:tabs>
          <w:tab w:val="num" w:pos="1440"/>
        </w:tabs>
        <w:ind w:left="1440" w:hanging="360"/>
      </w:pPr>
      <w:rPr>
        <w:rFonts w:ascii="Times" w:hAnsi="Times" w:hint="default"/>
      </w:rPr>
    </w:lvl>
    <w:lvl w:ilvl="2" w:tplc="64D24B7E" w:tentative="1">
      <w:start w:val="1"/>
      <w:numFmt w:val="bullet"/>
      <w:lvlText w:val="-"/>
      <w:lvlJc w:val="left"/>
      <w:pPr>
        <w:tabs>
          <w:tab w:val="num" w:pos="2160"/>
        </w:tabs>
        <w:ind w:left="2160" w:hanging="360"/>
      </w:pPr>
      <w:rPr>
        <w:rFonts w:ascii="Times" w:hAnsi="Times" w:hint="default"/>
      </w:rPr>
    </w:lvl>
    <w:lvl w:ilvl="3" w:tplc="8FB6B7CC" w:tentative="1">
      <w:start w:val="1"/>
      <w:numFmt w:val="bullet"/>
      <w:lvlText w:val="-"/>
      <w:lvlJc w:val="left"/>
      <w:pPr>
        <w:tabs>
          <w:tab w:val="num" w:pos="2880"/>
        </w:tabs>
        <w:ind w:left="2880" w:hanging="360"/>
      </w:pPr>
      <w:rPr>
        <w:rFonts w:ascii="Times" w:hAnsi="Times" w:hint="default"/>
      </w:rPr>
    </w:lvl>
    <w:lvl w:ilvl="4" w:tplc="7BEA5CF6" w:tentative="1">
      <w:start w:val="1"/>
      <w:numFmt w:val="bullet"/>
      <w:lvlText w:val="-"/>
      <w:lvlJc w:val="left"/>
      <w:pPr>
        <w:tabs>
          <w:tab w:val="num" w:pos="3600"/>
        </w:tabs>
        <w:ind w:left="3600" w:hanging="360"/>
      </w:pPr>
      <w:rPr>
        <w:rFonts w:ascii="Times" w:hAnsi="Times" w:hint="default"/>
      </w:rPr>
    </w:lvl>
    <w:lvl w:ilvl="5" w:tplc="D7B255F8" w:tentative="1">
      <w:start w:val="1"/>
      <w:numFmt w:val="bullet"/>
      <w:lvlText w:val="-"/>
      <w:lvlJc w:val="left"/>
      <w:pPr>
        <w:tabs>
          <w:tab w:val="num" w:pos="4320"/>
        </w:tabs>
        <w:ind w:left="4320" w:hanging="360"/>
      </w:pPr>
      <w:rPr>
        <w:rFonts w:ascii="Times" w:hAnsi="Times" w:hint="default"/>
      </w:rPr>
    </w:lvl>
    <w:lvl w:ilvl="6" w:tplc="81865BDC" w:tentative="1">
      <w:start w:val="1"/>
      <w:numFmt w:val="bullet"/>
      <w:lvlText w:val="-"/>
      <w:lvlJc w:val="left"/>
      <w:pPr>
        <w:tabs>
          <w:tab w:val="num" w:pos="5040"/>
        </w:tabs>
        <w:ind w:left="5040" w:hanging="360"/>
      </w:pPr>
      <w:rPr>
        <w:rFonts w:ascii="Times" w:hAnsi="Times" w:hint="default"/>
      </w:rPr>
    </w:lvl>
    <w:lvl w:ilvl="7" w:tplc="91169794" w:tentative="1">
      <w:start w:val="1"/>
      <w:numFmt w:val="bullet"/>
      <w:lvlText w:val="-"/>
      <w:lvlJc w:val="left"/>
      <w:pPr>
        <w:tabs>
          <w:tab w:val="num" w:pos="5760"/>
        </w:tabs>
        <w:ind w:left="5760" w:hanging="360"/>
      </w:pPr>
      <w:rPr>
        <w:rFonts w:ascii="Times" w:hAnsi="Times" w:hint="default"/>
      </w:rPr>
    </w:lvl>
    <w:lvl w:ilvl="8" w:tplc="7C74D56A"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E10134"/>
    <w:multiLevelType w:val="hybridMultilevel"/>
    <w:tmpl w:val="C24C64E4"/>
    <w:lvl w:ilvl="0" w:tplc="F1840F92">
      <w:start w:val="1"/>
      <w:numFmt w:val="bullet"/>
      <w:lvlText w:val="•"/>
      <w:lvlJc w:val="left"/>
      <w:pPr>
        <w:tabs>
          <w:tab w:val="num" w:pos="720"/>
        </w:tabs>
        <w:ind w:left="720" w:hanging="360"/>
      </w:pPr>
      <w:rPr>
        <w:rFonts w:ascii="Times New Roman" w:hAnsi="Times New Roman" w:hint="default"/>
      </w:rPr>
    </w:lvl>
    <w:lvl w:ilvl="1" w:tplc="A03EF976" w:tentative="1">
      <w:start w:val="1"/>
      <w:numFmt w:val="bullet"/>
      <w:lvlText w:val="•"/>
      <w:lvlJc w:val="left"/>
      <w:pPr>
        <w:tabs>
          <w:tab w:val="num" w:pos="1440"/>
        </w:tabs>
        <w:ind w:left="1440" w:hanging="360"/>
      </w:pPr>
      <w:rPr>
        <w:rFonts w:ascii="Times New Roman" w:hAnsi="Times New Roman" w:hint="default"/>
      </w:rPr>
    </w:lvl>
    <w:lvl w:ilvl="2" w:tplc="BBAC4B44" w:tentative="1">
      <w:start w:val="1"/>
      <w:numFmt w:val="bullet"/>
      <w:lvlText w:val="•"/>
      <w:lvlJc w:val="left"/>
      <w:pPr>
        <w:tabs>
          <w:tab w:val="num" w:pos="2160"/>
        </w:tabs>
        <w:ind w:left="2160" w:hanging="360"/>
      </w:pPr>
      <w:rPr>
        <w:rFonts w:ascii="Times New Roman" w:hAnsi="Times New Roman" w:hint="default"/>
      </w:rPr>
    </w:lvl>
    <w:lvl w:ilvl="3" w:tplc="C582AC92" w:tentative="1">
      <w:start w:val="1"/>
      <w:numFmt w:val="bullet"/>
      <w:lvlText w:val="•"/>
      <w:lvlJc w:val="left"/>
      <w:pPr>
        <w:tabs>
          <w:tab w:val="num" w:pos="2880"/>
        </w:tabs>
        <w:ind w:left="2880" w:hanging="360"/>
      </w:pPr>
      <w:rPr>
        <w:rFonts w:ascii="Times New Roman" w:hAnsi="Times New Roman" w:hint="default"/>
      </w:rPr>
    </w:lvl>
    <w:lvl w:ilvl="4" w:tplc="06E4C486" w:tentative="1">
      <w:start w:val="1"/>
      <w:numFmt w:val="bullet"/>
      <w:lvlText w:val="•"/>
      <w:lvlJc w:val="left"/>
      <w:pPr>
        <w:tabs>
          <w:tab w:val="num" w:pos="3600"/>
        </w:tabs>
        <w:ind w:left="3600" w:hanging="360"/>
      </w:pPr>
      <w:rPr>
        <w:rFonts w:ascii="Times New Roman" w:hAnsi="Times New Roman" w:hint="default"/>
      </w:rPr>
    </w:lvl>
    <w:lvl w:ilvl="5" w:tplc="D9BA5CE8" w:tentative="1">
      <w:start w:val="1"/>
      <w:numFmt w:val="bullet"/>
      <w:lvlText w:val="•"/>
      <w:lvlJc w:val="left"/>
      <w:pPr>
        <w:tabs>
          <w:tab w:val="num" w:pos="4320"/>
        </w:tabs>
        <w:ind w:left="4320" w:hanging="360"/>
      </w:pPr>
      <w:rPr>
        <w:rFonts w:ascii="Times New Roman" w:hAnsi="Times New Roman" w:hint="default"/>
      </w:rPr>
    </w:lvl>
    <w:lvl w:ilvl="6" w:tplc="94EA5CA4" w:tentative="1">
      <w:start w:val="1"/>
      <w:numFmt w:val="bullet"/>
      <w:lvlText w:val="•"/>
      <w:lvlJc w:val="left"/>
      <w:pPr>
        <w:tabs>
          <w:tab w:val="num" w:pos="5040"/>
        </w:tabs>
        <w:ind w:left="5040" w:hanging="360"/>
      </w:pPr>
      <w:rPr>
        <w:rFonts w:ascii="Times New Roman" w:hAnsi="Times New Roman" w:hint="default"/>
      </w:rPr>
    </w:lvl>
    <w:lvl w:ilvl="7" w:tplc="959E5850" w:tentative="1">
      <w:start w:val="1"/>
      <w:numFmt w:val="bullet"/>
      <w:lvlText w:val="•"/>
      <w:lvlJc w:val="left"/>
      <w:pPr>
        <w:tabs>
          <w:tab w:val="num" w:pos="5760"/>
        </w:tabs>
        <w:ind w:left="5760" w:hanging="360"/>
      </w:pPr>
      <w:rPr>
        <w:rFonts w:ascii="Times New Roman" w:hAnsi="Times New Roman" w:hint="default"/>
      </w:rPr>
    </w:lvl>
    <w:lvl w:ilvl="8" w:tplc="65141CA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F620F48"/>
    <w:multiLevelType w:val="hybridMultilevel"/>
    <w:tmpl w:val="F9FA99C8"/>
    <w:lvl w:ilvl="0" w:tplc="3294DC84">
      <w:start w:val="1"/>
      <w:numFmt w:val="bullet"/>
      <w:lvlText w:val="-"/>
      <w:lvlJc w:val="left"/>
      <w:pPr>
        <w:tabs>
          <w:tab w:val="num" w:pos="720"/>
        </w:tabs>
        <w:ind w:left="720" w:hanging="360"/>
      </w:pPr>
      <w:rPr>
        <w:rFonts w:ascii="Times" w:hAnsi="Times" w:hint="default"/>
      </w:rPr>
    </w:lvl>
    <w:lvl w:ilvl="1" w:tplc="64CC5FDC">
      <w:numFmt w:val="bullet"/>
      <w:lvlText w:val="-"/>
      <w:lvlJc w:val="left"/>
      <w:pPr>
        <w:tabs>
          <w:tab w:val="num" w:pos="1440"/>
        </w:tabs>
        <w:ind w:left="1440" w:hanging="360"/>
      </w:pPr>
      <w:rPr>
        <w:rFonts w:ascii="Times" w:hAnsi="Times" w:hint="default"/>
      </w:rPr>
    </w:lvl>
    <w:lvl w:ilvl="2" w:tplc="E8F0D23A" w:tentative="1">
      <w:start w:val="1"/>
      <w:numFmt w:val="bullet"/>
      <w:lvlText w:val="-"/>
      <w:lvlJc w:val="left"/>
      <w:pPr>
        <w:tabs>
          <w:tab w:val="num" w:pos="2160"/>
        </w:tabs>
        <w:ind w:left="2160" w:hanging="360"/>
      </w:pPr>
      <w:rPr>
        <w:rFonts w:ascii="Times" w:hAnsi="Times" w:hint="default"/>
      </w:rPr>
    </w:lvl>
    <w:lvl w:ilvl="3" w:tplc="A04E3A0E" w:tentative="1">
      <w:start w:val="1"/>
      <w:numFmt w:val="bullet"/>
      <w:lvlText w:val="-"/>
      <w:lvlJc w:val="left"/>
      <w:pPr>
        <w:tabs>
          <w:tab w:val="num" w:pos="2880"/>
        </w:tabs>
        <w:ind w:left="2880" w:hanging="360"/>
      </w:pPr>
      <w:rPr>
        <w:rFonts w:ascii="Times" w:hAnsi="Times" w:hint="default"/>
      </w:rPr>
    </w:lvl>
    <w:lvl w:ilvl="4" w:tplc="9474A3DA" w:tentative="1">
      <w:start w:val="1"/>
      <w:numFmt w:val="bullet"/>
      <w:lvlText w:val="-"/>
      <w:lvlJc w:val="left"/>
      <w:pPr>
        <w:tabs>
          <w:tab w:val="num" w:pos="3600"/>
        </w:tabs>
        <w:ind w:left="3600" w:hanging="360"/>
      </w:pPr>
      <w:rPr>
        <w:rFonts w:ascii="Times" w:hAnsi="Times" w:hint="default"/>
      </w:rPr>
    </w:lvl>
    <w:lvl w:ilvl="5" w:tplc="79C61616" w:tentative="1">
      <w:start w:val="1"/>
      <w:numFmt w:val="bullet"/>
      <w:lvlText w:val="-"/>
      <w:lvlJc w:val="left"/>
      <w:pPr>
        <w:tabs>
          <w:tab w:val="num" w:pos="4320"/>
        </w:tabs>
        <w:ind w:left="4320" w:hanging="360"/>
      </w:pPr>
      <w:rPr>
        <w:rFonts w:ascii="Times" w:hAnsi="Times" w:hint="default"/>
      </w:rPr>
    </w:lvl>
    <w:lvl w:ilvl="6" w:tplc="C908C188" w:tentative="1">
      <w:start w:val="1"/>
      <w:numFmt w:val="bullet"/>
      <w:lvlText w:val="-"/>
      <w:lvlJc w:val="left"/>
      <w:pPr>
        <w:tabs>
          <w:tab w:val="num" w:pos="5040"/>
        </w:tabs>
        <w:ind w:left="5040" w:hanging="360"/>
      </w:pPr>
      <w:rPr>
        <w:rFonts w:ascii="Times" w:hAnsi="Times" w:hint="default"/>
      </w:rPr>
    </w:lvl>
    <w:lvl w:ilvl="7" w:tplc="2E9C7CBA" w:tentative="1">
      <w:start w:val="1"/>
      <w:numFmt w:val="bullet"/>
      <w:lvlText w:val="-"/>
      <w:lvlJc w:val="left"/>
      <w:pPr>
        <w:tabs>
          <w:tab w:val="num" w:pos="5760"/>
        </w:tabs>
        <w:ind w:left="5760" w:hanging="360"/>
      </w:pPr>
      <w:rPr>
        <w:rFonts w:ascii="Times" w:hAnsi="Times" w:hint="default"/>
      </w:rPr>
    </w:lvl>
    <w:lvl w:ilvl="8" w:tplc="912833C4"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30D8190C"/>
    <w:multiLevelType w:val="hybridMultilevel"/>
    <w:tmpl w:val="1396E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717FB4"/>
    <w:multiLevelType w:val="hybridMultilevel"/>
    <w:tmpl w:val="01682E5C"/>
    <w:lvl w:ilvl="0" w:tplc="F49CC2A0">
      <w:start w:val="1"/>
      <w:numFmt w:val="bullet"/>
      <w:lvlText w:val="-"/>
      <w:lvlJc w:val="left"/>
      <w:pPr>
        <w:tabs>
          <w:tab w:val="num" w:pos="720"/>
        </w:tabs>
        <w:ind w:left="720" w:hanging="360"/>
      </w:pPr>
      <w:rPr>
        <w:rFonts w:ascii="Times" w:hAnsi="Times" w:hint="default"/>
      </w:rPr>
    </w:lvl>
    <w:lvl w:ilvl="1" w:tplc="0F1287BA" w:tentative="1">
      <w:start w:val="1"/>
      <w:numFmt w:val="bullet"/>
      <w:lvlText w:val="-"/>
      <w:lvlJc w:val="left"/>
      <w:pPr>
        <w:tabs>
          <w:tab w:val="num" w:pos="1440"/>
        </w:tabs>
        <w:ind w:left="1440" w:hanging="360"/>
      </w:pPr>
      <w:rPr>
        <w:rFonts w:ascii="Times" w:hAnsi="Times" w:hint="default"/>
      </w:rPr>
    </w:lvl>
    <w:lvl w:ilvl="2" w:tplc="582E3526" w:tentative="1">
      <w:start w:val="1"/>
      <w:numFmt w:val="bullet"/>
      <w:lvlText w:val="-"/>
      <w:lvlJc w:val="left"/>
      <w:pPr>
        <w:tabs>
          <w:tab w:val="num" w:pos="2160"/>
        </w:tabs>
        <w:ind w:left="2160" w:hanging="360"/>
      </w:pPr>
      <w:rPr>
        <w:rFonts w:ascii="Times" w:hAnsi="Times" w:hint="default"/>
      </w:rPr>
    </w:lvl>
    <w:lvl w:ilvl="3" w:tplc="5A4A1BF2" w:tentative="1">
      <w:start w:val="1"/>
      <w:numFmt w:val="bullet"/>
      <w:lvlText w:val="-"/>
      <w:lvlJc w:val="left"/>
      <w:pPr>
        <w:tabs>
          <w:tab w:val="num" w:pos="2880"/>
        </w:tabs>
        <w:ind w:left="2880" w:hanging="360"/>
      </w:pPr>
      <w:rPr>
        <w:rFonts w:ascii="Times" w:hAnsi="Times" w:hint="default"/>
      </w:rPr>
    </w:lvl>
    <w:lvl w:ilvl="4" w:tplc="7E54BACE" w:tentative="1">
      <w:start w:val="1"/>
      <w:numFmt w:val="bullet"/>
      <w:lvlText w:val="-"/>
      <w:lvlJc w:val="left"/>
      <w:pPr>
        <w:tabs>
          <w:tab w:val="num" w:pos="3600"/>
        </w:tabs>
        <w:ind w:left="3600" w:hanging="360"/>
      </w:pPr>
      <w:rPr>
        <w:rFonts w:ascii="Times" w:hAnsi="Times" w:hint="default"/>
      </w:rPr>
    </w:lvl>
    <w:lvl w:ilvl="5" w:tplc="F4EEF4D2" w:tentative="1">
      <w:start w:val="1"/>
      <w:numFmt w:val="bullet"/>
      <w:lvlText w:val="-"/>
      <w:lvlJc w:val="left"/>
      <w:pPr>
        <w:tabs>
          <w:tab w:val="num" w:pos="4320"/>
        </w:tabs>
        <w:ind w:left="4320" w:hanging="360"/>
      </w:pPr>
      <w:rPr>
        <w:rFonts w:ascii="Times" w:hAnsi="Times" w:hint="default"/>
      </w:rPr>
    </w:lvl>
    <w:lvl w:ilvl="6" w:tplc="D6D0A0B6" w:tentative="1">
      <w:start w:val="1"/>
      <w:numFmt w:val="bullet"/>
      <w:lvlText w:val="-"/>
      <w:lvlJc w:val="left"/>
      <w:pPr>
        <w:tabs>
          <w:tab w:val="num" w:pos="5040"/>
        </w:tabs>
        <w:ind w:left="5040" w:hanging="360"/>
      </w:pPr>
      <w:rPr>
        <w:rFonts w:ascii="Times" w:hAnsi="Times" w:hint="default"/>
      </w:rPr>
    </w:lvl>
    <w:lvl w:ilvl="7" w:tplc="EFCCFA82" w:tentative="1">
      <w:start w:val="1"/>
      <w:numFmt w:val="bullet"/>
      <w:lvlText w:val="-"/>
      <w:lvlJc w:val="left"/>
      <w:pPr>
        <w:tabs>
          <w:tab w:val="num" w:pos="5760"/>
        </w:tabs>
        <w:ind w:left="5760" w:hanging="360"/>
      </w:pPr>
      <w:rPr>
        <w:rFonts w:ascii="Times" w:hAnsi="Times" w:hint="default"/>
      </w:rPr>
    </w:lvl>
    <w:lvl w:ilvl="8" w:tplc="0B3425A8"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374812B3"/>
    <w:multiLevelType w:val="hybridMultilevel"/>
    <w:tmpl w:val="42CE4B66"/>
    <w:lvl w:ilvl="0" w:tplc="04090001">
      <w:start w:val="1"/>
      <w:numFmt w:val="bullet"/>
      <w:lvlText w:val=""/>
      <w:lvlJc w:val="left"/>
      <w:pPr>
        <w:ind w:left="1080" w:hanging="72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533170"/>
    <w:multiLevelType w:val="hybridMultilevel"/>
    <w:tmpl w:val="8768188C"/>
    <w:lvl w:ilvl="0" w:tplc="820A25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0E4709"/>
    <w:multiLevelType w:val="hybridMultilevel"/>
    <w:tmpl w:val="F5764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AF3319"/>
    <w:multiLevelType w:val="hybridMultilevel"/>
    <w:tmpl w:val="1FBCFA92"/>
    <w:lvl w:ilvl="0" w:tplc="4A180794">
      <w:start w:val="1"/>
      <w:numFmt w:val="bullet"/>
      <w:lvlText w:val="-"/>
      <w:lvlJc w:val="left"/>
      <w:pPr>
        <w:tabs>
          <w:tab w:val="num" w:pos="720"/>
        </w:tabs>
        <w:ind w:left="720" w:hanging="360"/>
      </w:pPr>
      <w:rPr>
        <w:rFonts w:ascii="Times New Roman" w:hAnsi="Times New Roman" w:hint="default"/>
      </w:rPr>
    </w:lvl>
    <w:lvl w:ilvl="1" w:tplc="FD0C4110" w:tentative="1">
      <w:start w:val="1"/>
      <w:numFmt w:val="bullet"/>
      <w:lvlText w:val="-"/>
      <w:lvlJc w:val="left"/>
      <w:pPr>
        <w:tabs>
          <w:tab w:val="num" w:pos="1440"/>
        </w:tabs>
        <w:ind w:left="1440" w:hanging="360"/>
      </w:pPr>
      <w:rPr>
        <w:rFonts w:ascii="Times New Roman" w:hAnsi="Times New Roman" w:hint="default"/>
      </w:rPr>
    </w:lvl>
    <w:lvl w:ilvl="2" w:tplc="694CE870" w:tentative="1">
      <w:start w:val="1"/>
      <w:numFmt w:val="bullet"/>
      <w:lvlText w:val="-"/>
      <w:lvlJc w:val="left"/>
      <w:pPr>
        <w:tabs>
          <w:tab w:val="num" w:pos="2160"/>
        </w:tabs>
        <w:ind w:left="2160" w:hanging="360"/>
      </w:pPr>
      <w:rPr>
        <w:rFonts w:ascii="Times New Roman" w:hAnsi="Times New Roman" w:hint="default"/>
      </w:rPr>
    </w:lvl>
    <w:lvl w:ilvl="3" w:tplc="D390F9F6" w:tentative="1">
      <w:start w:val="1"/>
      <w:numFmt w:val="bullet"/>
      <w:lvlText w:val="-"/>
      <w:lvlJc w:val="left"/>
      <w:pPr>
        <w:tabs>
          <w:tab w:val="num" w:pos="2880"/>
        </w:tabs>
        <w:ind w:left="2880" w:hanging="360"/>
      </w:pPr>
      <w:rPr>
        <w:rFonts w:ascii="Times New Roman" w:hAnsi="Times New Roman" w:hint="default"/>
      </w:rPr>
    </w:lvl>
    <w:lvl w:ilvl="4" w:tplc="14FED782" w:tentative="1">
      <w:start w:val="1"/>
      <w:numFmt w:val="bullet"/>
      <w:lvlText w:val="-"/>
      <w:lvlJc w:val="left"/>
      <w:pPr>
        <w:tabs>
          <w:tab w:val="num" w:pos="3600"/>
        </w:tabs>
        <w:ind w:left="3600" w:hanging="360"/>
      </w:pPr>
      <w:rPr>
        <w:rFonts w:ascii="Times New Roman" w:hAnsi="Times New Roman" w:hint="default"/>
      </w:rPr>
    </w:lvl>
    <w:lvl w:ilvl="5" w:tplc="415AAE0A" w:tentative="1">
      <w:start w:val="1"/>
      <w:numFmt w:val="bullet"/>
      <w:lvlText w:val="-"/>
      <w:lvlJc w:val="left"/>
      <w:pPr>
        <w:tabs>
          <w:tab w:val="num" w:pos="4320"/>
        </w:tabs>
        <w:ind w:left="4320" w:hanging="360"/>
      </w:pPr>
      <w:rPr>
        <w:rFonts w:ascii="Times New Roman" w:hAnsi="Times New Roman" w:hint="default"/>
      </w:rPr>
    </w:lvl>
    <w:lvl w:ilvl="6" w:tplc="59C8CD12" w:tentative="1">
      <w:start w:val="1"/>
      <w:numFmt w:val="bullet"/>
      <w:lvlText w:val="-"/>
      <w:lvlJc w:val="left"/>
      <w:pPr>
        <w:tabs>
          <w:tab w:val="num" w:pos="5040"/>
        </w:tabs>
        <w:ind w:left="5040" w:hanging="360"/>
      </w:pPr>
      <w:rPr>
        <w:rFonts w:ascii="Times New Roman" w:hAnsi="Times New Roman" w:hint="default"/>
      </w:rPr>
    </w:lvl>
    <w:lvl w:ilvl="7" w:tplc="E57A0830" w:tentative="1">
      <w:start w:val="1"/>
      <w:numFmt w:val="bullet"/>
      <w:lvlText w:val="-"/>
      <w:lvlJc w:val="left"/>
      <w:pPr>
        <w:tabs>
          <w:tab w:val="num" w:pos="5760"/>
        </w:tabs>
        <w:ind w:left="5760" w:hanging="360"/>
      </w:pPr>
      <w:rPr>
        <w:rFonts w:ascii="Times New Roman" w:hAnsi="Times New Roman" w:hint="default"/>
      </w:rPr>
    </w:lvl>
    <w:lvl w:ilvl="8" w:tplc="6816ADF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30F6A8F"/>
    <w:multiLevelType w:val="hybridMultilevel"/>
    <w:tmpl w:val="96081680"/>
    <w:lvl w:ilvl="0" w:tplc="B3C86C50">
      <w:start w:val="1"/>
      <w:numFmt w:val="bullet"/>
      <w:lvlText w:val=""/>
      <w:lvlJc w:val="left"/>
      <w:pPr>
        <w:tabs>
          <w:tab w:val="num" w:pos="720"/>
        </w:tabs>
        <w:ind w:left="720" w:hanging="360"/>
      </w:pPr>
      <w:rPr>
        <w:rFonts w:ascii="Symbol" w:hAnsi="Symbol" w:hint="default"/>
      </w:rPr>
    </w:lvl>
    <w:lvl w:ilvl="1" w:tplc="912A8C28" w:tentative="1">
      <w:start w:val="1"/>
      <w:numFmt w:val="bullet"/>
      <w:lvlText w:val=""/>
      <w:lvlJc w:val="left"/>
      <w:pPr>
        <w:tabs>
          <w:tab w:val="num" w:pos="1440"/>
        </w:tabs>
        <w:ind w:left="1440" w:hanging="360"/>
      </w:pPr>
      <w:rPr>
        <w:rFonts w:ascii="Symbol" w:hAnsi="Symbol" w:hint="default"/>
      </w:rPr>
    </w:lvl>
    <w:lvl w:ilvl="2" w:tplc="3E5E2198" w:tentative="1">
      <w:start w:val="1"/>
      <w:numFmt w:val="bullet"/>
      <w:lvlText w:val=""/>
      <w:lvlJc w:val="left"/>
      <w:pPr>
        <w:tabs>
          <w:tab w:val="num" w:pos="2160"/>
        </w:tabs>
        <w:ind w:left="2160" w:hanging="360"/>
      </w:pPr>
      <w:rPr>
        <w:rFonts w:ascii="Symbol" w:hAnsi="Symbol" w:hint="default"/>
      </w:rPr>
    </w:lvl>
    <w:lvl w:ilvl="3" w:tplc="0BB0BC72" w:tentative="1">
      <w:start w:val="1"/>
      <w:numFmt w:val="bullet"/>
      <w:lvlText w:val=""/>
      <w:lvlJc w:val="left"/>
      <w:pPr>
        <w:tabs>
          <w:tab w:val="num" w:pos="2880"/>
        </w:tabs>
        <w:ind w:left="2880" w:hanging="360"/>
      </w:pPr>
      <w:rPr>
        <w:rFonts w:ascii="Symbol" w:hAnsi="Symbol" w:hint="default"/>
      </w:rPr>
    </w:lvl>
    <w:lvl w:ilvl="4" w:tplc="E1726AA8" w:tentative="1">
      <w:start w:val="1"/>
      <w:numFmt w:val="bullet"/>
      <w:lvlText w:val=""/>
      <w:lvlJc w:val="left"/>
      <w:pPr>
        <w:tabs>
          <w:tab w:val="num" w:pos="3600"/>
        </w:tabs>
        <w:ind w:left="3600" w:hanging="360"/>
      </w:pPr>
      <w:rPr>
        <w:rFonts w:ascii="Symbol" w:hAnsi="Symbol" w:hint="default"/>
      </w:rPr>
    </w:lvl>
    <w:lvl w:ilvl="5" w:tplc="402656E4" w:tentative="1">
      <w:start w:val="1"/>
      <w:numFmt w:val="bullet"/>
      <w:lvlText w:val=""/>
      <w:lvlJc w:val="left"/>
      <w:pPr>
        <w:tabs>
          <w:tab w:val="num" w:pos="4320"/>
        </w:tabs>
        <w:ind w:left="4320" w:hanging="360"/>
      </w:pPr>
      <w:rPr>
        <w:rFonts w:ascii="Symbol" w:hAnsi="Symbol" w:hint="default"/>
      </w:rPr>
    </w:lvl>
    <w:lvl w:ilvl="6" w:tplc="FBC8D1D6" w:tentative="1">
      <w:start w:val="1"/>
      <w:numFmt w:val="bullet"/>
      <w:lvlText w:val=""/>
      <w:lvlJc w:val="left"/>
      <w:pPr>
        <w:tabs>
          <w:tab w:val="num" w:pos="5040"/>
        </w:tabs>
        <w:ind w:left="5040" w:hanging="360"/>
      </w:pPr>
      <w:rPr>
        <w:rFonts w:ascii="Symbol" w:hAnsi="Symbol" w:hint="default"/>
      </w:rPr>
    </w:lvl>
    <w:lvl w:ilvl="7" w:tplc="BEB6F8F8" w:tentative="1">
      <w:start w:val="1"/>
      <w:numFmt w:val="bullet"/>
      <w:lvlText w:val=""/>
      <w:lvlJc w:val="left"/>
      <w:pPr>
        <w:tabs>
          <w:tab w:val="num" w:pos="5760"/>
        </w:tabs>
        <w:ind w:left="5760" w:hanging="360"/>
      </w:pPr>
      <w:rPr>
        <w:rFonts w:ascii="Symbol" w:hAnsi="Symbol" w:hint="default"/>
      </w:rPr>
    </w:lvl>
    <w:lvl w:ilvl="8" w:tplc="DC16B03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3D875E1"/>
    <w:multiLevelType w:val="hybridMultilevel"/>
    <w:tmpl w:val="2B60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D73C43"/>
    <w:multiLevelType w:val="hybridMultilevel"/>
    <w:tmpl w:val="34341E84"/>
    <w:lvl w:ilvl="0" w:tplc="306E7004">
      <w:start w:val="1"/>
      <w:numFmt w:val="bullet"/>
      <w:lvlText w:val="-"/>
      <w:lvlJc w:val="left"/>
      <w:pPr>
        <w:tabs>
          <w:tab w:val="num" w:pos="720"/>
        </w:tabs>
        <w:ind w:left="720" w:hanging="360"/>
      </w:pPr>
      <w:rPr>
        <w:rFonts w:ascii="Times" w:hAnsi="Times" w:hint="default"/>
      </w:rPr>
    </w:lvl>
    <w:lvl w:ilvl="1" w:tplc="E1AAF6E6" w:tentative="1">
      <w:start w:val="1"/>
      <w:numFmt w:val="bullet"/>
      <w:lvlText w:val="-"/>
      <w:lvlJc w:val="left"/>
      <w:pPr>
        <w:tabs>
          <w:tab w:val="num" w:pos="1440"/>
        </w:tabs>
        <w:ind w:left="1440" w:hanging="360"/>
      </w:pPr>
      <w:rPr>
        <w:rFonts w:ascii="Times" w:hAnsi="Times" w:hint="default"/>
      </w:rPr>
    </w:lvl>
    <w:lvl w:ilvl="2" w:tplc="A1E41748" w:tentative="1">
      <w:start w:val="1"/>
      <w:numFmt w:val="bullet"/>
      <w:lvlText w:val="-"/>
      <w:lvlJc w:val="left"/>
      <w:pPr>
        <w:tabs>
          <w:tab w:val="num" w:pos="2160"/>
        </w:tabs>
        <w:ind w:left="2160" w:hanging="360"/>
      </w:pPr>
      <w:rPr>
        <w:rFonts w:ascii="Times" w:hAnsi="Times" w:hint="default"/>
      </w:rPr>
    </w:lvl>
    <w:lvl w:ilvl="3" w:tplc="7C7ACA64" w:tentative="1">
      <w:start w:val="1"/>
      <w:numFmt w:val="bullet"/>
      <w:lvlText w:val="-"/>
      <w:lvlJc w:val="left"/>
      <w:pPr>
        <w:tabs>
          <w:tab w:val="num" w:pos="2880"/>
        </w:tabs>
        <w:ind w:left="2880" w:hanging="360"/>
      </w:pPr>
      <w:rPr>
        <w:rFonts w:ascii="Times" w:hAnsi="Times" w:hint="default"/>
      </w:rPr>
    </w:lvl>
    <w:lvl w:ilvl="4" w:tplc="FD46ED6E" w:tentative="1">
      <w:start w:val="1"/>
      <w:numFmt w:val="bullet"/>
      <w:lvlText w:val="-"/>
      <w:lvlJc w:val="left"/>
      <w:pPr>
        <w:tabs>
          <w:tab w:val="num" w:pos="3600"/>
        </w:tabs>
        <w:ind w:left="3600" w:hanging="360"/>
      </w:pPr>
      <w:rPr>
        <w:rFonts w:ascii="Times" w:hAnsi="Times" w:hint="default"/>
      </w:rPr>
    </w:lvl>
    <w:lvl w:ilvl="5" w:tplc="55FACBCE" w:tentative="1">
      <w:start w:val="1"/>
      <w:numFmt w:val="bullet"/>
      <w:lvlText w:val="-"/>
      <w:lvlJc w:val="left"/>
      <w:pPr>
        <w:tabs>
          <w:tab w:val="num" w:pos="4320"/>
        </w:tabs>
        <w:ind w:left="4320" w:hanging="360"/>
      </w:pPr>
      <w:rPr>
        <w:rFonts w:ascii="Times" w:hAnsi="Times" w:hint="default"/>
      </w:rPr>
    </w:lvl>
    <w:lvl w:ilvl="6" w:tplc="112E77DA" w:tentative="1">
      <w:start w:val="1"/>
      <w:numFmt w:val="bullet"/>
      <w:lvlText w:val="-"/>
      <w:lvlJc w:val="left"/>
      <w:pPr>
        <w:tabs>
          <w:tab w:val="num" w:pos="5040"/>
        </w:tabs>
        <w:ind w:left="5040" w:hanging="360"/>
      </w:pPr>
      <w:rPr>
        <w:rFonts w:ascii="Times" w:hAnsi="Times" w:hint="default"/>
      </w:rPr>
    </w:lvl>
    <w:lvl w:ilvl="7" w:tplc="6F220956" w:tentative="1">
      <w:start w:val="1"/>
      <w:numFmt w:val="bullet"/>
      <w:lvlText w:val="-"/>
      <w:lvlJc w:val="left"/>
      <w:pPr>
        <w:tabs>
          <w:tab w:val="num" w:pos="5760"/>
        </w:tabs>
        <w:ind w:left="5760" w:hanging="360"/>
      </w:pPr>
      <w:rPr>
        <w:rFonts w:ascii="Times" w:hAnsi="Times" w:hint="default"/>
      </w:rPr>
    </w:lvl>
    <w:lvl w:ilvl="8" w:tplc="A51EEFB8"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462B3532"/>
    <w:multiLevelType w:val="hybridMultilevel"/>
    <w:tmpl w:val="9B1A9F12"/>
    <w:lvl w:ilvl="0" w:tplc="2162302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608A3"/>
    <w:multiLevelType w:val="hybridMultilevel"/>
    <w:tmpl w:val="AB2AF9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2503A2"/>
    <w:multiLevelType w:val="hybridMultilevel"/>
    <w:tmpl w:val="9F4254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C768EE"/>
    <w:multiLevelType w:val="hybridMultilevel"/>
    <w:tmpl w:val="614617E6"/>
    <w:lvl w:ilvl="0" w:tplc="51B643AA">
      <w:start w:val="1"/>
      <w:numFmt w:val="bullet"/>
      <w:lvlText w:val="-"/>
      <w:lvlJc w:val="left"/>
      <w:pPr>
        <w:tabs>
          <w:tab w:val="num" w:pos="720"/>
        </w:tabs>
        <w:ind w:left="720" w:hanging="360"/>
      </w:pPr>
      <w:rPr>
        <w:rFonts w:ascii="Times New Roman" w:hAnsi="Times New Roman" w:hint="default"/>
      </w:rPr>
    </w:lvl>
    <w:lvl w:ilvl="1" w:tplc="4D8417B4" w:tentative="1">
      <w:start w:val="1"/>
      <w:numFmt w:val="bullet"/>
      <w:lvlText w:val="-"/>
      <w:lvlJc w:val="left"/>
      <w:pPr>
        <w:tabs>
          <w:tab w:val="num" w:pos="1440"/>
        </w:tabs>
        <w:ind w:left="1440" w:hanging="360"/>
      </w:pPr>
      <w:rPr>
        <w:rFonts w:ascii="Times New Roman" w:hAnsi="Times New Roman" w:hint="default"/>
      </w:rPr>
    </w:lvl>
    <w:lvl w:ilvl="2" w:tplc="CBD416D6" w:tentative="1">
      <w:start w:val="1"/>
      <w:numFmt w:val="bullet"/>
      <w:lvlText w:val="-"/>
      <w:lvlJc w:val="left"/>
      <w:pPr>
        <w:tabs>
          <w:tab w:val="num" w:pos="2160"/>
        </w:tabs>
        <w:ind w:left="2160" w:hanging="360"/>
      </w:pPr>
      <w:rPr>
        <w:rFonts w:ascii="Times New Roman" w:hAnsi="Times New Roman" w:hint="default"/>
      </w:rPr>
    </w:lvl>
    <w:lvl w:ilvl="3" w:tplc="77F457E8" w:tentative="1">
      <w:start w:val="1"/>
      <w:numFmt w:val="bullet"/>
      <w:lvlText w:val="-"/>
      <w:lvlJc w:val="left"/>
      <w:pPr>
        <w:tabs>
          <w:tab w:val="num" w:pos="2880"/>
        </w:tabs>
        <w:ind w:left="2880" w:hanging="360"/>
      </w:pPr>
      <w:rPr>
        <w:rFonts w:ascii="Times New Roman" w:hAnsi="Times New Roman" w:hint="default"/>
      </w:rPr>
    </w:lvl>
    <w:lvl w:ilvl="4" w:tplc="BCEE8A38" w:tentative="1">
      <w:start w:val="1"/>
      <w:numFmt w:val="bullet"/>
      <w:lvlText w:val="-"/>
      <w:lvlJc w:val="left"/>
      <w:pPr>
        <w:tabs>
          <w:tab w:val="num" w:pos="3600"/>
        </w:tabs>
        <w:ind w:left="3600" w:hanging="360"/>
      </w:pPr>
      <w:rPr>
        <w:rFonts w:ascii="Times New Roman" w:hAnsi="Times New Roman" w:hint="default"/>
      </w:rPr>
    </w:lvl>
    <w:lvl w:ilvl="5" w:tplc="EDBE3CE2" w:tentative="1">
      <w:start w:val="1"/>
      <w:numFmt w:val="bullet"/>
      <w:lvlText w:val="-"/>
      <w:lvlJc w:val="left"/>
      <w:pPr>
        <w:tabs>
          <w:tab w:val="num" w:pos="4320"/>
        </w:tabs>
        <w:ind w:left="4320" w:hanging="360"/>
      </w:pPr>
      <w:rPr>
        <w:rFonts w:ascii="Times New Roman" w:hAnsi="Times New Roman" w:hint="default"/>
      </w:rPr>
    </w:lvl>
    <w:lvl w:ilvl="6" w:tplc="1FF2CAC2" w:tentative="1">
      <w:start w:val="1"/>
      <w:numFmt w:val="bullet"/>
      <w:lvlText w:val="-"/>
      <w:lvlJc w:val="left"/>
      <w:pPr>
        <w:tabs>
          <w:tab w:val="num" w:pos="5040"/>
        </w:tabs>
        <w:ind w:left="5040" w:hanging="360"/>
      </w:pPr>
      <w:rPr>
        <w:rFonts w:ascii="Times New Roman" w:hAnsi="Times New Roman" w:hint="default"/>
      </w:rPr>
    </w:lvl>
    <w:lvl w:ilvl="7" w:tplc="1696C440" w:tentative="1">
      <w:start w:val="1"/>
      <w:numFmt w:val="bullet"/>
      <w:lvlText w:val="-"/>
      <w:lvlJc w:val="left"/>
      <w:pPr>
        <w:tabs>
          <w:tab w:val="num" w:pos="5760"/>
        </w:tabs>
        <w:ind w:left="5760" w:hanging="360"/>
      </w:pPr>
      <w:rPr>
        <w:rFonts w:ascii="Times New Roman" w:hAnsi="Times New Roman" w:hint="default"/>
      </w:rPr>
    </w:lvl>
    <w:lvl w:ilvl="8" w:tplc="73B08014"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0C15230"/>
    <w:multiLevelType w:val="hybridMultilevel"/>
    <w:tmpl w:val="9340660E"/>
    <w:lvl w:ilvl="0" w:tplc="95F45556">
      <w:start w:val="1"/>
      <w:numFmt w:val="bullet"/>
      <w:lvlText w:val=""/>
      <w:lvlJc w:val="left"/>
      <w:pPr>
        <w:tabs>
          <w:tab w:val="num" w:pos="720"/>
        </w:tabs>
        <w:ind w:left="720" w:hanging="360"/>
      </w:pPr>
      <w:rPr>
        <w:rFonts w:ascii="Symbol" w:hAnsi="Symbol" w:hint="default"/>
      </w:rPr>
    </w:lvl>
    <w:lvl w:ilvl="1" w:tplc="4C142894" w:tentative="1">
      <w:start w:val="1"/>
      <w:numFmt w:val="bullet"/>
      <w:lvlText w:val=""/>
      <w:lvlJc w:val="left"/>
      <w:pPr>
        <w:tabs>
          <w:tab w:val="num" w:pos="1440"/>
        </w:tabs>
        <w:ind w:left="1440" w:hanging="360"/>
      </w:pPr>
      <w:rPr>
        <w:rFonts w:ascii="Symbol" w:hAnsi="Symbol" w:hint="default"/>
      </w:rPr>
    </w:lvl>
    <w:lvl w:ilvl="2" w:tplc="3B7ECCC0" w:tentative="1">
      <w:start w:val="1"/>
      <w:numFmt w:val="bullet"/>
      <w:lvlText w:val=""/>
      <w:lvlJc w:val="left"/>
      <w:pPr>
        <w:tabs>
          <w:tab w:val="num" w:pos="2160"/>
        </w:tabs>
        <w:ind w:left="2160" w:hanging="360"/>
      </w:pPr>
      <w:rPr>
        <w:rFonts w:ascii="Symbol" w:hAnsi="Symbol" w:hint="default"/>
      </w:rPr>
    </w:lvl>
    <w:lvl w:ilvl="3" w:tplc="73A6468E" w:tentative="1">
      <w:start w:val="1"/>
      <w:numFmt w:val="bullet"/>
      <w:lvlText w:val=""/>
      <w:lvlJc w:val="left"/>
      <w:pPr>
        <w:tabs>
          <w:tab w:val="num" w:pos="2880"/>
        </w:tabs>
        <w:ind w:left="2880" w:hanging="360"/>
      </w:pPr>
      <w:rPr>
        <w:rFonts w:ascii="Symbol" w:hAnsi="Symbol" w:hint="default"/>
      </w:rPr>
    </w:lvl>
    <w:lvl w:ilvl="4" w:tplc="3C6EA474" w:tentative="1">
      <w:start w:val="1"/>
      <w:numFmt w:val="bullet"/>
      <w:lvlText w:val=""/>
      <w:lvlJc w:val="left"/>
      <w:pPr>
        <w:tabs>
          <w:tab w:val="num" w:pos="3600"/>
        </w:tabs>
        <w:ind w:left="3600" w:hanging="360"/>
      </w:pPr>
      <w:rPr>
        <w:rFonts w:ascii="Symbol" w:hAnsi="Symbol" w:hint="default"/>
      </w:rPr>
    </w:lvl>
    <w:lvl w:ilvl="5" w:tplc="A6080070" w:tentative="1">
      <w:start w:val="1"/>
      <w:numFmt w:val="bullet"/>
      <w:lvlText w:val=""/>
      <w:lvlJc w:val="left"/>
      <w:pPr>
        <w:tabs>
          <w:tab w:val="num" w:pos="4320"/>
        </w:tabs>
        <w:ind w:left="4320" w:hanging="360"/>
      </w:pPr>
      <w:rPr>
        <w:rFonts w:ascii="Symbol" w:hAnsi="Symbol" w:hint="default"/>
      </w:rPr>
    </w:lvl>
    <w:lvl w:ilvl="6" w:tplc="0BD64BC8" w:tentative="1">
      <w:start w:val="1"/>
      <w:numFmt w:val="bullet"/>
      <w:lvlText w:val=""/>
      <w:lvlJc w:val="left"/>
      <w:pPr>
        <w:tabs>
          <w:tab w:val="num" w:pos="5040"/>
        </w:tabs>
        <w:ind w:left="5040" w:hanging="360"/>
      </w:pPr>
      <w:rPr>
        <w:rFonts w:ascii="Symbol" w:hAnsi="Symbol" w:hint="default"/>
      </w:rPr>
    </w:lvl>
    <w:lvl w:ilvl="7" w:tplc="9AFC3456" w:tentative="1">
      <w:start w:val="1"/>
      <w:numFmt w:val="bullet"/>
      <w:lvlText w:val=""/>
      <w:lvlJc w:val="left"/>
      <w:pPr>
        <w:tabs>
          <w:tab w:val="num" w:pos="5760"/>
        </w:tabs>
        <w:ind w:left="5760" w:hanging="360"/>
      </w:pPr>
      <w:rPr>
        <w:rFonts w:ascii="Symbol" w:hAnsi="Symbol" w:hint="default"/>
      </w:rPr>
    </w:lvl>
    <w:lvl w:ilvl="8" w:tplc="428441A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A9A20DF"/>
    <w:multiLevelType w:val="hybridMultilevel"/>
    <w:tmpl w:val="2286B0A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DB1FC9"/>
    <w:multiLevelType w:val="hybridMultilevel"/>
    <w:tmpl w:val="9D16C1F0"/>
    <w:lvl w:ilvl="0" w:tplc="C67E75A0">
      <w:start w:val="1"/>
      <w:numFmt w:val="lowerRoman"/>
      <w:lvlText w:val="%1)"/>
      <w:lvlJc w:val="right"/>
      <w:pPr>
        <w:tabs>
          <w:tab w:val="num" w:pos="720"/>
        </w:tabs>
        <w:ind w:left="720" w:hanging="360"/>
      </w:pPr>
    </w:lvl>
    <w:lvl w:ilvl="1" w:tplc="D5B292D0" w:tentative="1">
      <w:start w:val="1"/>
      <w:numFmt w:val="lowerRoman"/>
      <w:lvlText w:val="%2)"/>
      <w:lvlJc w:val="right"/>
      <w:pPr>
        <w:tabs>
          <w:tab w:val="num" w:pos="1440"/>
        </w:tabs>
        <w:ind w:left="1440" w:hanging="360"/>
      </w:pPr>
    </w:lvl>
    <w:lvl w:ilvl="2" w:tplc="AFD29498" w:tentative="1">
      <w:start w:val="1"/>
      <w:numFmt w:val="lowerRoman"/>
      <w:lvlText w:val="%3)"/>
      <w:lvlJc w:val="right"/>
      <w:pPr>
        <w:tabs>
          <w:tab w:val="num" w:pos="2160"/>
        </w:tabs>
        <w:ind w:left="2160" w:hanging="360"/>
      </w:pPr>
    </w:lvl>
    <w:lvl w:ilvl="3" w:tplc="F3CA48EA" w:tentative="1">
      <w:start w:val="1"/>
      <w:numFmt w:val="lowerRoman"/>
      <w:lvlText w:val="%4)"/>
      <w:lvlJc w:val="right"/>
      <w:pPr>
        <w:tabs>
          <w:tab w:val="num" w:pos="2880"/>
        </w:tabs>
        <w:ind w:left="2880" w:hanging="360"/>
      </w:pPr>
    </w:lvl>
    <w:lvl w:ilvl="4" w:tplc="B4D82FA0" w:tentative="1">
      <w:start w:val="1"/>
      <w:numFmt w:val="lowerRoman"/>
      <w:lvlText w:val="%5)"/>
      <w:lvlJc w:val="right"/>
      <w:pPr>
        <w:tabs>
          <w:tab w:val="num" w:pos="3600"/>
        </w:tabs>
        <w:ind w:left="3600" w:hanging="360"/>
      </w:pPr>
    </w:lvl>
    <w:lvl w:ilvl="5" w:tplc="9AB0E2A8" w:tentative="1">
      <w:start w:val="1"/>
      <w:numFmt w:val="lowerRoman"/>
      <w:lvlText w:val="%6)"/>
      <w:lvlJc w:val="right"/>
      <w:pPr>
        <w:tabs>
          <w:tab w:val="num" w:pos="4320"/>
        </w:tabs>
        <w:ind w:left="4320" w:hanging="360"/>
      </w:pPr>
    </w:lvl>
    <w:lvl w:ilvl="6" w:tplc="07BE3DF8" w:tentative="1">
      <w:start w:val="1"/>
      <w:numFmt w:val="lowerRoman"/>
      <w:lvlText w:val="%7)"/>
      <w:lvlJc w:val="right"/>
      <w:pPr>
        <w:tabs>
          <w:tab w:val="num" w:pos="5040"/>
        </w:tabs>
        <w:ind w:left="5040" w:hanging="360"/>
      </w:pPr>
    </w:lvl>
    <w:lvl w:ilvl="7" w:tplc="A93E1B7E" w:tentative="1">
      <w:start w:val="1"/>
      <w:numFmt w:val="lowerRoman"/>
      <w:lvlText w:val="%8)"/>
      <w:lvlJc w:val="right"/>
      <w:pPr>
        <w:tabs>
          <w:tab w:val="num" w:pos="5760"/>
        </w:tabs>
        <w:ind w:left="5760" w:hanging="360"/>
      </w:pPr>
    </w:lvl>
    <w:lvl w:ilvl="8" w:tplc="3312B588" w:tentative="1">
      <w:start w:val="1"/>
      <w:numFmt w:val="lowerRoman"/>
      <w:lvlText w:val="%9)"/>
      <w:lvlJc w:val="right"/>
      <w:pPr>
        <w:tabs>
          <w:tab w:val="num" w:pos="6480"/>
        </w:tabs>
        <w:ind w:left="6480" w:hanging="360"/>
      </w:pPr>
    </w:lvl>
  </w:abstractNum>
  <w:abstractNum w:abstractNumId="36" w15:restartNumberingAfterBreak="0">
    <w:nsid w:val="62970900"/>
    <w:multiLevelType w:val="hybridMultilevel"/>
    <w:tmpl w:val="4D4A9D3C"/>
    <w:lvl w:ilvl="0" w:tplc="FFFFFFFF">
      <w:start w:val="1"/>
      <w:numFmt w:val="lowerRoman"/>
      <w:lvlText w:val="%1)"/>
      <w:lvlJc w:val="right"/>
      <w:pPr>
        <w:tabs>
          <w:tab w:val="num" w:pos="720"/>
        </w:tabs>
        <w:ind w:left="720" w:hanging="360"/>
      </w:pPr>
    </w:lvl>
    <w:lvl w:ilvl="1" w:tplc="FFFFFFFF" w:tentative="1">
      <w:start w:val="1"/>
      <w:numFmt w:val="lowerRoman"/>
      <w:lvlText w:val="%2)"/>
      <w:lvlJc w:val="right"/>
      <w:pPr>
        <w:tabs>
          <w:tab w:val="num" w:pos="1440"/>
        </w:tabs>
        <w:ind w:left="1440" w:hanging="360"/>
      </w:pPr>
    </w:lvl>
    <w:lvl w:ilvl="2" w:tplc="FFFFFFFF" w:tentative="1">
      <w:start w:val="1"/>
      <w:numFmt w:val="lowerRoman"/>
      <w:lvlText w:val="%3)"/>
      <w:lvlJc w:val="right"/>
      <w:pPr>
        <w:tabs>
          <w:tab w:val="num" w:pos="2160"/>
        </w:tabs>
        <w:ind w:left="2160" w:hanging="360"/>
      </w:pPr>
    </w:lvl>
    <w:lvl w:ilvl="3" w:tplc="FFFFFFFF" w:tentative="1">
      <w:start w:val="1"/>
      <w:numFmt w:val="lowerRoman"/>
      <w:lvlText w:val="%4)"/>
      <w:lvlJc w:val="right"/>
      <w:pPr>
        <w:tabs>
          <w:tab w:val="num" w:pos="2880"/>
        </w:tabs>
        <w:ind w:left="2880" w:hanging="360"/>
      </w:pPr>
    </w:lvl>
    <w:lvl w:ilvl="4" w:tplc="FFFFFFFF" w:tentative="1">
      <w:start w:val="1"/>
      <w:numFmt w:val="lowerRoman"/>
      <w:lvlText w:val="%5)"/>
      <w:lvlJc w:val="right"/>
      <w:pPr>
        <w:tabs>
          <w:tab w:val="num" w:pos="3600"/>
        </w:tabs>
        <w:ind w:left="3600" w:hanging="360"/>
      </w:pPr>
    </w:lvl>
    <w:lvl w:ilvl="5" w:tplc="FFFFFFFF" w:tentative="1">
      <w:start w:val="1"/>
      <w:numFmt w:val="lowerRoman"/>
      <w:lvlText w:val="%6)"/>
      <w:lvlJc w:val="right"/>
      <w:pPr>
        <w:tabs>
          <w:tab w:val="num" w:pos="4320"/>
        </w:tabs>
        <w:ind w:left="4320" w:hanging="360"/>
      </w:pPr>
    </w:lvl>
    <w:lvl w:ilvl="6" w:tplc="FFFFFFFF" w:tentative="1">
      <w:start w:val="1"/>
      <w:numFmt w:val="lowerRoman"/>
      <w:lvlText w:val="%7)"/>
      <w:lvlJc w:val="right"/>
      <w:pPr>
        <w:tabs>
          <w:tab w:val="num" w:pos="5040"/>
        </w:tabs>
        <w:ind w:left="5040" w:hanging="360"/>
      </w:pPr>
    </w:lvl>
    <w:lvl w:ilvl="7" w:tplc="FFFFFFFF" w:tentative="1">
      <w:start w:val="1"/>
      <w:numFmt w:val="lowerRoman"/>
      <w:lvlText w:val="%8)"/>
      <w:lvlJc w:val="right"/>
      <w:pPr>
        <w:tabs>
          <w:tab w:val="num" w:pos="5760"/>
        </w:tabs>
        <w:ind w:left="5760" w:hanging="360"/>
      </w:pPr>
    </w:lvl>
    <w:lvl w:ilvl="8" w:tplc="FFFFFFFF" w:tentative="1">
      <w:start w:val="1"/>
      <w:numFmt w:val="lowerRoman"/>
      <w:lvlText w:val="%9)"/>
      <w:lvlJc w:val="right"/>
      <w:pPr>
        <w:tabs>
          <w:tab w:val="num" w:pos="6480"/>
        </w:tabs>
        <w:ind w:left="6480" w:hanging="360"/>
      </w:pPr>
    </w:lvl>
  </w:abstractNum>
  <w:abstractNum w:abstractNumId="37" w15:restartNumberingAfterBreak="0">
    <w:nsid w:val="6374234B"/>
    <w:multiLevelType w:val="hybridMultilevel"/>
    <w:tmpl w:val="7B70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D17DD9"/>
    <w:multiLevelType w:val="hybridMultilevel"/>
    <w:tmpl w:val="60C0FD54"/>
    <w:lvl w:ilvl="0" w:tplc="19260EDA">
      <w:start w:val="1"/>
      <w:numFmt w:val="bullet"/>
      <w:lvlText w:val="•"/>
      <w:lvlJc w:val="left"/>
      <w:pPr>
        <w:tabs>
          <w:tab w:val="num" w:pos="720"/>
        </w:tabs>
        <w:ind w:left="720" w:hanging="360"/>
      </w:pPr>
      <w:rPr>
        <w:rFonts w:ascii="Arial" w:hAnsi="Arial" w:hint="default"/>
      </w:rPr>
    </w:lvl>
    <w:lvl w:ilvl="1" w:tplc="1646EF42" w:tentative="1">
      <w:start w:val="1"/>
      <w:numFmt w:val="bullet"/>
      <w:lvlText w:val="•"/>
      <w:lvlJc w:val="left"/>
      <w:pPr>
        <w:tabs>
          <w:tab w:val="num" w:pos="1440"/>
        </w:tabs>
        <w:ind w:left="1440" w:hanging="360"/>
      </w:pPr>
      <w:rPr>
        <w:rFonts w:ascii="Arial" w:hAnsi="Arial" w:hint="default"/>
      </w:rPr>
    </w:lvl>
    <w:lvl w:ilvl="2" w:tplc="75769C1C" w:tentative="1">
      <w:start w:val="1"/>
      <w:numFmt w:val="bullet"/>
      <w:lvlText w:val="•"/>
      <w:lvlJc w:val="left"/>
      <w:pPr>
        <w:tabs>
          <w:tab w:val="num" w:pos="2160"/>
        </w:tabs>
        <w:ind w:left="2160" w:hanging="360"/>
      </w:pPr>
      <w:rPr>
        <w:rFonts w:ascii="Arial" w:hAnsi="Arial" w:hint="default"/>
      </w:rPr>
    </w:lvl>
    <w:lvl w:ilvl="3" w:tplc="8CB0AC12" w:tentative="1">
      <w:start w:val="1"/>
      <w:numFmt w:val="bullet"/>
      <w:lvlText w:val="•"/>
      <w:lvlJc w:val="left"/>
      <w:pPr>
        <w:tabs>
          <w:tab w:val="num" w:pos="2880"/>
        </w:tabs>
        <w:ind w:left="2880" w:hanging="360"/>
      </w:pPr>
      <w:rPr>
        <w:rFonts w:ascii="Arial" w:hAnsi="Arial" w:hint="default"/>
      </w:rPr>
    </w:lvl>
    <w:lvl w:ilvl="4" w:tplc="BE2086D0" w:tentative="1">
      <w:start w:val="1"/>
      <w:numFmt w:val="bullet"/>
      <w:lvlText w:val="•"/>
      <w:lvlJc w:val="left"/>
      <w:pPr>
        <w:tabs>
          <w:tab w:val="num" w:pos="3600"/>
        </w:tabs>
        <w:ind w:left="3600" w:hanging="360"/>
      </w:pPr>
      <w:rPr>
        <w:rFonts w:ascii="Arial" w:hAnsi="Arial" w:hint="default"/>
      </w:rPr>
    </w:lvl>
    <w:lvl w:ilvl="5" w:tplc="3C0E35EA" w:tentative="1">
      <w:start w:val="1"/>
      <w:numFmt w:val="bullet"/>
      <w:lvlText w:val="•"/>
      <w:lvlJc w:val="left"/>
      <w:pPr>
        <w:tabs>
          <w:tab w:val="num" w:pos="4320"/>
        </w:tabs>
        <w:ind w:left="4320" w:hanging="360"/>
      </w:pPr>
      <w:rPr>
        <w:rFonts w:ascii="Arial" w:hAnsi="Arial" w:hint="default"/>
      </w:rPr>
    </w:lvl>
    <w:lvl w:ilvl="6" w:tplc="D736D836" w:tentative="1">
      <w:start w:val="1"/>
      <w:numFmt w:val="bullet"/>
      <w:lvlText w:val="•"/>
      <w:lvlJc w:val="left"/>
      <w:pPr>
        <w:tabs>
          <w:tab w:val="num" w:pos="5040"/>
        </w:tabs>
        <w:ind w:left="5040" w:hanging="360"/>
      </w:pPr>
      <w:rPr>
        <w:rFonts w:ascii="Arial" w:hAnsi="Arial" w:hint="default"/>
      </w:rPr>
    </w:lvl>
    <w:lvl w:ilvl="7" w:tplc="27B245C2" w:tentative="1">
      <w:start w:val="1"/>
      <w:numFmt w:val="bullet"/>
      <w:lvlText w:val="•"/>
      <w:lvlJc w:val="left"/>
      <w:pPr>
        <w:tabs>
          <w:tab w:val="num" w:pos="5760"/>
        </w:tabs>
        <w:ind w:left="5760" w:hanging="360"/>
      </w:pPr>
      <w:rPr>
        <w:rFonts w:ascii="Arial" w:hAnsi="Arial" w:hint="default"/>
      </w:rPr>
    </w:lvl>
    <w:lvl w:ilvl="8" w:tplc="B1826BC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D44CC0"/>
    <w:multiLevelType w:val="hybridMultilevel"/>
    <w:tmpl w:val="5FF84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9A2FED"/>
    <w:multiLevelType w:val="hybridMultilevel"/>
    <w:tmpl w:val="9D16C1F0"/>
    <w:lvl w:ilvl="0" w:tplc="C67E75A0">
      <w:start w:val="1"/>
      <w:numFmt w:val="lowerRoman"/>
      <w:lvlText w:val="%1)"/>
      <w:lvlJc w:val="right"/>
      <w:pPr>
        <w:tabs>
          <w:tab w:val="num" w:pos="720"/>
        </w:tabs>
        <w:ind w:left="720" w:hanging="360"/>
      </w:pPr>
    </w:lvl>
    <w:lvl w:ilvl="1" w:tplc="D5B292D0" w:tentative="1">
      <w:start w:val="1"/>
      <w:numFmt w:val="lowerRoman"/>
      <w:lvlText w:val="%2)"/>
      <w:lvlJc w:val="right"/>
      <w:pPr>
        <w:tabs>
          <w:tab w:val="num" w:pos="1440"/>
        </w:tabs>
        <w:ind w:left="1440" w:hanging="360"/>
      </w:pPr>
    </w:lvl>
    <w:lvl w:ilvl="2" w:tplc="AFD29498" w:tentative="1">
      <w:start w:val="1"/>
      <w:numFmt w:val="lowerRoman"/>
      <w:lvlText w:val="%3)"/>
      <w:lvlJc w:val="right"/>
      <w:pPr>
        <w:tabs>
          <w:tab w:val="num" w:pos="2160"/>
        </w:tabs>
        <w:ind w:left="2160" w:hanging="360"/>
      </w:pPr>
    </w:lvl>
    <w:lvl w:ilvl="3" w:tplc="F3CA48EA" w:tentative="1">
      <w:start w:val="1"/>
      <w:numFmt w:val="lowerRoman"/>
      <w:lvlText w:val="%4)"/>
      <w:lvlJc w:val="right"/>
      <w:pPr>
        <w:tabs>
          <w:tab w:val="num" w:pos="2880"/>
        </w:tabs>
        <w:ind w:left="2880" w:hanging="360"/>
      </w:pPr>
    </w:lvl>
    <w:lvl w:ilvl="4" w:tplc="B4D82FA0" w:tentative="1">
      <w:start w:val="1"/>
      <w:numFmt w:val="lowerRoman"/>
      <w:lvlText w:val="%5)"/>
      <w:lvlJc w:val="right"/>
      <w:pPr>
        <w:tabs>
          <w:tab w:val="num" w:pos="3600"/>
        </w:tabs>
        <w:ind w:left="3600" w:hanging="360"/>
      </w:pPr>
    </w:lvl>
    <w:lvl w:ilvl="5" w:tplc="9AB0E2A8" w:tentative="1">
      <w:start w:val="1"/>
      <w:numFmt w:val="lowerRoman"/>
      <w:lvlText w:val="%6)"/>
      <w:lvlJc w:val="right"/>
      <w:pPr>
        <w:tabs>
          <w:tab w:val="num" w:pos="4320"/>
        </w:tabs>
        <w:ind w:left="4320" w:hanging="360"/>
      </w:pPr>
    </w:lvl>
    <w:lvl w:ilvl="6" w:tplc="07BE3DF8" w:tentative="1">
      <w:start w:val="1"/>
      <w:numFmt w:val="lowerRoman"/>
      <w:lvlText w:val="%7)"/>
      <w:lvlJc w:val="right"/>
      <w:pPr>
        <w:tabs>
          <w:tab w:val="num" w:pos="5040"/>
        </w:tabs>
        <w:ind w:left="5040" w:hanging="360"/>
      </w:pPr>
    </w:lvl>
    <w:lvl w:ilvl="7" w:tplc="A93E1B7E" w:tentative="1">
      <w:start w:val="1"/>
      <w:numFmt w:val="lowerRoman"/>
      <w:lvlText w:val="%8)"/>
      <w:lvlJc w:val="right"/>
      <w:pPr>
        <w:tabs>
          <w:tab w:val="num" w:pos="5760"/>
        </w:tabs>
        <w:ind w:left="5760" w:hanging="360"/>
      </w:pPr>
    </w:lvl>
    <w:lvl w:ilvl="8" w:tplc="3312B588" w:tentative="1">
      <w:start w:val="1"/>
      <w:numFmt w:val="lowerRoman"/>
      <w:lvlText w:val="%9)"/>
      <w:lvlJc w:val="right"/>
      <w:pPr>
        <w:tabs>
          <w:tab w:val="num" w:pos="6480"/>
        </w:tabs>
        <w:ind w:left="6480" w:hanging="360"/>
      </w:pPr>
    </w:lvl>
  </w:abstractNum>
  <w:abstractNum w:abstractNumId="41" w15:restartNumberingAfterBreak="0">
    <w:nsid w:val="795D2A36"/>
    <w:multiLevelType w:val="hybridMultilevel"/>
    <w:tmpl w:val="23A25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9F56BE1"/>
    <w:multiLevelType w:val="hybridMultilevel"/>
    <w:tmpl w:val="D226A83E"/>
    <w:lvl w:ilvl="0" w:tplc="F70AE21C">
      <w:start w:val="1"/>
      <w:numFmt w:val="bullet"/>
      <w:lvlText w:val=""/>
      <w:lvlJc w:val="left"/>
      <w:pPr>
        <w:tabs>
          <w:tab w:val="num" w:pos="720"/>
        </w:tabs>
        <w:ind w:left="720" w:hanging="360"/>
      </w:pPr>
      <w:rPr>
        <w:rFonts w:ascii="Symbol" w:hAnsi="Symbol" w:hint="default"/>
      </w:rPr>
    </w:lvl>
    <w:lvl w:ilvl="1" w:tplc="DDFCC1AE" w:tentative="1">
      <w:start w:val="1"/>
      <w:numFmt w:val="bullet"/>
      <w:lvlText w:val=""/>
      <w:lvlJc w:val="left"/>
      <w:pPr>
        <w:tabs>
          <w:tab w:val="num" w:pos="1440"/>
        </w:tabs>
        <w:ind w:left="1440" w:hanging="360"/>
      </w:pPr>
      <w:rPr>
        <w:rFonts w:ascii="Symbol" w:hAnsi="Symbol" w:hint="default"/>
      </w:rPr>
    </w:lvl>
    <w:lvl w:ilvl="2" w:tplc="DCF2B38A" w:tentative="1">
      <w:start w:val="1"/>
      <w:numFmt w:val="bullet"/>
      <w:lvlText w:val=""/>
      <w:lvlJc w:val="left"/>
      <w:pPr>
        <w:tabs>
          <w:tab w:val="num" w:pos="2160"/>
        </w:tabs>
        <w:ind w:left="2160" w:hanging="360"/>
      </w:pPr>
      <w:rPr>
        <w:rFonts w:ascii="Symbol" w:hAnsi="Symbol" w:hint="default"/>
      </w:rPr>
    </w:lvl>
    <w:lvl w:ilvl="3" w:tplc="2EBEAB86" w:tentative="1">
      <w:start w:val="1"/>
      <w:numFmt w:val="bullet"/>
      <w:lvlText w:val=""/>
      <w:lvlJc w:val="left"/>
      <w:pPr>
        <w:tabs>
          <w:tab w:val="num" w:pos="2880"/>
        </w:tabs>
        <w:ind w:left="2880" w:hanging="360"/>
      </w:pPr>
      <w:rPr>
        <w:rFonts w:ascii="Symbol" w:hAnsi="Symbol" w:hint="default"/>
      </w:rPr>
    </w:lvl>
    <w:lvl w:ilvl="4" w:tplc="9FC25E6A" w:tentative="1">
      <w:start w:val="1"/>
      <w:numFmt w:val="bullet"/>
      <w:lvlText w:val=""/>
      <w:lvlJc w:val="left"/>
      <w:pPr>
        <w:tabs>
          <w:tab w:val="num" w:pos="3600"/>
        </w:tabs>
        <w:ind w:left="3600" w:hanging="360"/>
      </w:pPr>
      <w:rPr>
        <w:rFonts w:ascii="Symbol" w:hAnsi="Symbol" w:hint="default"/>
      </w:rPr>
    </w:lvl>
    <w:lvl w:ilvl="5" w:tplc="6C767F2C" w:tentative="1">
      <w:start w:val="1"/>
      <w:numFmt w:val="bullet"/>
      <w:lvlText w:val=""/>
      <w:lvlJc w:val="left"/>
      <w:pPr>
        <w:tabs>
          <w:tab w:val="num" w:pos="4320"/>
        </w:tabs>
        <w:ind w:left="4320" w:hanging="360"/>
      </w:pPr>
      <w:rPr>
        <w:rFonts w:ascii="Symbol" w:hAnsi="Symbol" w:hint="default"/>
      </w:rPr>
    </w:lvl>
    <w:lvl w:ilvl="6" w:tplc="478E818A" w:tentative="1">
      <w:start w:val="1"/>
      <w:numFmt w:val="bullet"/>
      <w:lvlText w:val=""/>
      <w:lvlJc w:val="left"/>
      <w:pPr>
        <w:tabs>
          <w:tab w:val="num" w:pos="5040"/>
        </w:tabs>
        <w:ind w:left="5040" w:hanging="360"/>
      </w:pPr>
      <w:rPr>
        <w:rFonts w:ascii="Symbol" w:hAnsi="Symbol" w:hint="default"/>
      </w:rPr>
    </w:lvl>
    <w:lvl w:ilvl="7" w:tplc="227E83AC" w:tentative="1">
      <w:start w:val="1"/>
      <w:numFmt w:val="bullet"/>
      <w:lvlText w:val=""/>
      <w:lvlJc w:val="left"/>
      <w:pPr>
        <w:tabs>
          <w:tab w:val="num" w:pos="5760"/>
        </w:tabs>
        <w:ind w:left="5760" w:hanging="360"/>
      </w:pPr>
      <w:rPr>
        <w:rFonts w:ascii="Symbol" w:hAnsi="Symbol" w:hint="default"/>
      </w:rPr>
    </w:lvl>
    <w:lvl w:ilvl="8" w:tplc="F710B1A4" w:tentative="1">
      <w:start w:val="1"/>
      <w:numFmt w:val="bullet"/>
      <w:lvlText w:val=""/>
      <w:lvlJc w:val="left"/>
      <w:pPr>
        <w:tabs>
          <w:tab w:val="num" w:pos="6480"/>
        </w:tabs>
        <w:ind w:left="6480" w:hanging="360"/>
      </w:pPr>
      <w:rPr>
        <w:rFonts w:ascii="Symbol" w:hAnsi="Symbol" w:hint="default"/>
      </w:rPr>
    </w:lvl>
  </w:abstractNum>
  <w:num w:numId="1">
    <w:abstractNumId w:val="14"/>
  </w:num>
  <w:num w:numId="2">
    <w:abstractNumId w:val="0"/>
  </w:num>
  <w:num w:numId="3">
    <w:abstractNumId w:val="4"/>
  </w:num>
  <w:num w:numId="4">
    <w:abstractNumId w:val="22"/>
  </w:num>
  <w:num w:numId="5">
    <w:abstractNumId w:val="32"/>
  </w:num>
  <w:num w:numId="6">
    <w:abstractNumId w:val="20"/>
  </w:num>
  <w:num w:numId="7">
    <w:abstractNumId w:val="2"/>
  </w:num>
  <w:num w:numId="8">
    <w:abstractNumId w:val="19"/>
  </w:num>
  <w:num w:numId="9">
    <w:abstractNumId w:val="5"/>
  </w:num>
  <w:num w:numId="10">
    <w:abstractNumId w:val="8"/>
  </w:num>
  <w:num w:numId="11">
    <w:abstractNumId w:val="24"/>
  </w:num>
  <w:num w:numId="12">
    <w:abstractNumId w:val="28"/>
  </w:num>
  <w:num w:numId="13">
    <w:abstractNumId w:val="15"/>
  </w:num>
  <w:num w:numId="14">
    <w:abstractNumId w:val="7"/>
  </w:num>
  <w:num w:numId="15">
    <w:abstractNumId w:val="39"/>
  </w:num>
  <w:num w:numId="16">
    <w:abstractNumId w:val="3"/>
  </w:num>
  <w:num w:numId="17">
    <w:abstractNumId w:val="34"/>
  </w:num>
  <w:num w:numId="18">
    <w:abstractNumId w:val="37"/>
  </w:num>
  <w:num w:numId="19">
    <w:abstractNumId w:val="9"/>
  </w:num>
  <w:num w:numId="20">
    <w:abstractNumId w:val="42"/>
  </w:num>
  <w:num w:numId="21">
    <w:abstractNumId w:val="30"/>
  </w:num>
  <w:num w:numId="22">
    <w:abstractNumId w:val="21"/>
  </w:num>
  <w:num w:numId="23">
    <w:abstractNumId w:val="40"/>
  </w:num>
  <w:num w:numId="24">
    <w:abstractNumId w:val="25"/>
  </w:num>
  <w:num w:numId="25">
    <w:abstractNumId w:val="29"/>
  </w:num>
  <w:num w:numId="26">
    <w:abstractNumId w:val="35"/>
  </w:num>
  <w:num w:numId="27">
    <w:abstractNumId w:val="23"/>
  </w:num>
  <w:num w:numId="28">
    <w:abstractNumId w:val="17"/>
  </w:num>
  <w:num w:numId="29">
    <w:abstractNumId w:val="6"/>
  </w:num>
  <w:num w:numId="30">
    <w:abstractNumId w:val="38"/>
  </w:num>
  <w:num w:numId="31">
    <w:abstractNumId w:val="10"/>
  </w:num>
  <w:num w:numId="32">
    <w:abstractNumId w:val="16"/>
  </w:num>
  <w:num w:numId="33">
    <w:abstractNumId w:val="18"/>
  </w:num>
  <w:num w:numId="34">
    <w:abstractNumId w:val="27"/>
  </w:num>
  <w:num w:numId="35">
    <w:abstractNumId w:val="13"/>
  </w:num>
  <w:num w:numId="36">
    <w:abstractNumId w:val="4"/>
  </w:num>
  <w:num w:numId="37">
    <w:abstractNumId w:val="41"/>
  </w:num>
  <w:num w:numId="38">
    <w:abstractNumId w:val="26"/>
  </w:num>
  <w:num w:numId="39">
    <w:abstractNumId w:val="12"/>
  </w:num>
  <w:num w:numId="40">
    <w:abstractNumId w:val="31"/>
  </w:num>
  <w:num w:numId="41">
    <w:abstractNumId w:val="1"/>
  </w:num>
  <w:num w:numId="42">
    <w:abstractNumId w:val="33"/>
  </w:num>
  <w:num w:numId="43">
    <w:abstractNumId w:val="11"/>
  </w:num>
  <w:num w:numId="44">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42E"/>
    <w:rsid w:val="000014A9"/>
    <w:rsid w:val="000015EB"/>
    <w:rsid w:val="0000173C"/>
    <w:rsid w:val="00001CBD"/>
    <w:rsid w:val="00001F79"/>
    <w:rsid w:val="00001FC3"/>
    <w:rsid w:val="00001FCA"/>
    <w:rsid w:val="00002073"/>
    <w:rsid w:val="00002375"/>
    <w:rsid w:val="000026AB"/>
    <w:rsid w:val="000026C0"/>
    <w:rsid w:val="0000270A"/>
    <w:rsid w:val="000028B2"/>
    <w:rsid w:val="00002A8E"/>
    <w:rsid w:val="00002ACD"/>
    <w:rsid w:val="00002BE8"/>
    <w:rsid w:val="00002BF1"/>
    <w:rsid w:val="00002C55"/>
    <w:rsid w:val="00003131"/>
    <w:rsid w:val="00003227"/>
    <w:rsid w:val="000037FB"/>
    <w:rsid w:val="00003AD9"/>
    <w:rsid w:val="00003DB7"/>
    <w:rsid w:val="00003EF4"/>
    <w:rsid w:val="00004022"/>
    <w:rsid w:val="0000403F"/>
    <w:rsid w:val="00004689"/>
    <w:rsid w:val="00004885"/>
    <w:rsid w:val="00004D8B"/>
    <w:rsid w:val="00004D8C"/>
    <w:rsid w:val="00004DCB"/>
    <w:rsid w:val="00005156"/>
    <w:rsid w:val="000051F0"/>
    <w:rsid w:val="000051F1"/>
    <w:rsid w:val="0000533C"/>
    <w:rsid w:val="0000553B"/>
    <w:rsid w:val="00005636"/>
    <w:rsid w:val="00005B6F"/>
    <w:rsid w:val="00006043"/>
    <w:rsid w:val="000063BC"/>
    <w:rsid w:val="00006780"/>
    <w:rsid w:val="00006A91"/>
    <w:rsid w:val="00006C7A"/>
    <w:rsid w:val="00006EF6"/>
    <w:rsid w:val="00007495"/>
    <w:rsid w:val="00007505"/>
    <w:rsid w:val="000075BC"/>
    <w:rsid w:val="00007626"/>
    <w:rsid w:val="0000763D"/>
    <w:rsid w:val="0000792C"/>
    <w:rsid w:val="00007ABD"/>
    <w:rsid w:val="00007B4B"/>
    <w:rsid w:val="00007C11"/>
    <w:rsid w:val="00007C87"/>
    <w:rsid w:val="000101E2"/>
    <w:rsid w:val="000101EF"/>
    <w:rsid w:val="0001047C"/>
    <w:rsid w:val="000108DC"/>
    <w:rsid w:val="00010E97"/>
    <w:rsid w:val="00010FD1"/>
    <w:rsid w:val="00011060"/>
    <w:rsid w:val="0001117C"/>
    <w:rsid w:val="00011474"/>
    <w:rsid w:val="00011562"/>
    <w:rsid w:val="00011C35"/>
    <w:rsid w:val="00011F57"/>
    <w:rsid w:val="000121B3"/>
    <w:rsid w:val="0001246A"/>
    <w:rsid w:val="000124D1"/>
    <w:rsid w:val="0001285C"/>
    <w:rsid w:val="000128E9"/>
    <w:rsid w:val="00012A31"/>
    <w:rsid w:val="00012A91"/>
    <w:rsid w:val="00012D1C"/>
    <w:rsid w:val="00012D57"/>
    <w:rsid w:val="00012EDC"/>
    <w:rsid w:val="0001321B"/>
    <w:rsid w:val="00013342"/>
    <w:rsid w:val="0001338D"/>
    <w:rsid w:val="00013425"/>
    <w:rsid w:val="00013528"/>
    <w:rsid w:val="000137BA"/>
    <w:rsid w:val="00013968"/>
    <w:rsid w:val="00013B63"/>
    <w:rsid w:val="00013F64"/>
    <w:rsid w:val="000141F0"/>
    <w:rsid w:val="0001430B"/>
    <w:rsid w:val="00014660"/>
    <w:rsid w:val="00014DC1"/>
    <w:rsid w:val="00014DF3"/>
    <w:rsid w:val="00014E0E"/>
    <w:rsid w:val="00014EAA"/>
    <w:rsid w:val="0001505E"/>
    <w:rsid w:val="0001522B"/>
    <w:rsid w:val="00015503"/>
    <w:rsid w:val="00015BCB"/>
    <w:rsid w:val="00015CED"/>
    <w:rsid w:val="000160D3"/>
    <w:rsid w:val="000162B2"/>
    <w:rsid w:val="0001645D"/>
    <w:rsid w:val="000164BB"/>
    <w:rsid w:val="000167A6"/>
    <w:rsid w:val="00016B1F"/>
    <w:rsid w:val="00016DCE"/>
    <w:rsid w:val="00017309"/>
    <w:rsid w:val="0001786F"/>
    <w:rsid w:val="0002002A"/>
    <w:rsid w:val="000202A4"/>
    <w:rsid w:val="0002040C"/>
    <w:rsid w:val="000204FB"/>
    <w:rsid w:val="000205C1"/>
    <w:rsid w:val="00020806"/>
    <w:rsid w:val="0002085F"/>
    <w:rsid w:val="000209D8"/>
    <w:rsid w:val="00020BDE"/>
    <w:rsid w:val="00020D61"/>
    <w:rsid w:val="00021001"/>
    <w:rsid w:val="00021138"/>
    <w:rsid w:val="0002113C"/>
    <w:rsid w:val="00021144"/>
    <w:rsid w:val="0002130A"/>
    <w:rsid w:val="00021911"/>
    <w:rsid w:val="00021C39"/>
    <w:rsid w:val="00021C67"/>
    <w:rsid w:val="00021D90"/>
    <w:rsid w:val="00021DEC"/>
    <w:rsid w:val="00021EBA"/>
    <w:rsid w:val="000221EB"/>
    <w:rsid w:val="000222F7"/>
    <w:rsid w:val="000229EE"/>
    <w:rsid w:val="00022ACB"/>
    <w:rsid w:val="000233F4"/>
    <w:rsid w:val="0002351B"/>
    <w:rsid w:val="0002357B"/>
    <w:rsid w:val="00023C15"/>
    <w:rsid w:val="00023C29"/>
    <w:rsid w:val="00023F70"/>
    <w:rsid w:val="00024288"/>
    <w:rsid w:val="00024640"/>
    <w:rsid w:val="000247A4"/>
    <w:rsid w:val="00024D64"/>
    <w:rsid w:val="00024E37"/>
    <w:rsid w:val="00024EC9"/>
    <w:rsid w:val="00024F5F"/>
    <w:rsid w:val="0002506A"/>
    <w:rsid w:val="00025144"/>
    <w:rsid w:val="000255A1"/>
    <w:rsid w:val="0002578B"/>
    <w:rsid w:val="000258DD"/>
    <w:rsid w:val="0002591B"/>
    <w:rsid w:val="00025A20"/>
    <w:rsid w:val="00025B99"/>
    <w:rsid w:val="00025E17"/>
    <w:rsid w:val="00026063"/>
    <w:rsid w:val="000266AE"/>
    <w:rsid w:val="000266B4"/>
    <w:rsid w:val="00026905"/>
    <w:rsid w:val="00026977"/>
    <w:rsid w:val="00026A69"/>
    <w:rsid w:val="00026B7D"/>
    <w:rsid w:val="00026BB1"/>
    <w:rsid w:val="00026C64"/>
    <w:rsid w:val="00026EF9"/>
    <w:rsid w:val="00027147"/>
    <w:rsid w:val="00027225"/>
    <w:rsid w:val="00027333"/>
    <w:rsid w:val="000273DF"/>
    <w:rsid w:val="0002776A"/>
    <w:rsid w:val="00027965"/>
    <w:rsid w:val="00027B82"/>
    <w:rsid w:val="00027E95"/>
    <w:rsid w:val="00030025"/>
    <w:rsid w:val="00030038"/>
    <w:rsid w:val="0003006B"/>
    <w:rsid w:val="0003008A"/>
    <w:rsid w:val="000300FE"/>
    <w:rsid w:val="00030136"/>
    <w:rsid w:val="000301F8"/>
    <w:rsid w:val="00030619"/>
    <w:rsid w:val="000307C6"/>
    <w:rsid w:val="00030967"/>
    <w:rsid w:val="00030F4D"/>
    <w:rsid w:val="00030F74"/>
    <w:rsid w:val="00030F85"/>
    <w:rsid w:val="00031289"/>
    <w:rsid w:val="000312B4"/>
    <w:rsid w:val="0003134F"/>
    <w:rsid w:val="00031417"/>
    <w:rsid w:val="000317B2"/>
    <w:rsid w:val="0003199A"/>
    <w:rsid w:val="000319E1"/>
    <w:rsid w:val="00031EDD"/>
    <w:rsid w:val="00031F84"/>
    <w:rsid w:val="000321DC"/>
    <w:rsid w:val="00032439"/>
    <w:rsid w:val="000325EF"/>
    <w:rsid w:val="00032A0C"/>
    <w:rsid w:val="00032FCE"/>
    <w:rsid w:val="0003302E"/>
    <w:rsid w:val="0003334E"/>
    <w:rsid w:val="00033A31"/>
    <w:rsid w:val="00033EC5"/>
    <w:rsid w:val="000344A2"/>
    <w:rsid w:val="0003456B"/>
    <w:rsid w:val="0003461D"/>
    <w:rsid w:val="00034882"/>
    <w:rsid w:val="00034947"/>
    <w:rsid w:val="000349B7"/>
    <w:rsid w:val="00034BD2"/>
    <w:rsid w:val="00035068"/>
    <w:rsid w:val="00035303"/>
    <w:rsid w:val="0003540B"/>
    <w:rsid w:val="00035574"/>
    <w:rsid w:val="000355B6"/>
    <w:rsid w:val="00035689"/>
    <w:rsid w:val="00035888"/>
    <w:rsid w:val="00035B0B"/>
    <w:rsid w:val="00035E33"/>
    <w:rsid w:val="00035EB9"/>
    <w:rsid w:val="00035EBD"/>
    <w:rsid w:val="00036199"/>
    <w:rsid w:val="000361C2"/>
    <w:rsid w:val="000364A4"/>
    <w:rsid w:val="000365A2"/>
    <w:rsid w:val="00036841"/>
    <w:rsid w:val="0003698E"/>
    <w:rsid w:val="00036C45"/>
    <w:rsid w:val="00036FA7"/>
    <w:rsid w:val="000370B4"/>
    <w:rsid w:val="0003723F"/>
    <w:rsid w:val="000377E3"/>
    <w:rsid w:val="00037A21"/>
    <w:rsid w:val="00037B9E"/>
    <w:rsid w:val="00037C2D"/>
    <w:rsid w:val="00037E00"/>
    <w:rsid w:val="000402B6"/>
    <w:rsid w:val="000404F2"/>
    <w:rsid w:val="00040AAD"/>
    <w:rsid w:val="00040AF5"/>
    <w:rsid w:val="00040BDD"/>
    <w:rsid w:val="00040C15"/>
    <w:rsid w:val="00040F7A"/>
    <w:rsid w:val="000413B8"/>
    <w:rsid w:val="00041406"/>
    <w:rsid w:val="00041487"/>
    <w:rsid w:val="0004162A"/>
    <w:rsid w:val="000416DE"/>
    <w:rsid w:val="0004170F"/>
    <w:rsid w:val="0004182E"/>
    <w:rsid w:val="000418C8"/>
    <w:rsid w:val="00041987"/>
    <w:rsid w:val="0004198E"/>
    <w:rsid w:val="00041D52"/>
    <w:rsid w:val="00041D7C"/>
    <w:rsid w:val="00041DA1"/>
    <w:rsid w:val="00041EC3"/>
    <w:rsid w:val="00042112"/>
    <w:rsid w:val="00042153"/>
    <w:rsid w:val="000421C1"/>
    <w:rsid w:val="000422CD"/>
    <w:rsid w:val="00042660"/>
    <w:rsid w:val="00042AB2"/>
    <w:rsid w:val="00042BFC"/>
    <w:rsid w:val="00042D75"/>
    <w:rsid w:val="00042DCE"/>
    <w:rsid w:val="00042E2A"/>
    <w:rsid w:val="00042E87"/>
    <w:rsid w:val="000430C1"/>
    <w:rsid w:val="000430CF"/>
    <w:rsid w:val="00043143"/>
    <w:rsid w:val="00043407"/>
    <w:rsid w:val="00043461"/>
    <w:rsid w:val="00043703"/>
    <w:rsid w:val="000438CE"/>
    <w:rsid w:val="00044225"/>
    <w:rsid w:val="000444C1"/>
    <w:rsid w:val="00044541"/>
    <w:rsid w:val="00044576"/>
    <w:rsid w:val="00044872"/>
    <w:rsid w:val="00044DB3"/>
    <w:rsid w:val="00044F4F"/>
    <w:rsid w:val="00044FC4"/>
    <w:rsid w:val="000451E5"/>
    <w:rsid w:val="000452A6"/>
    <w:rsid w:val="000453F6"/>
    <w:rsid w:val="00045635"/>
    <w:rsid w:val="00045A54"/>
    <w:rsid w:val="0004617E"/>
    <w:rsid w:val="00046362"/>
    <w:rsid w:val="000463F2"/>
    <w:rsid w:val="000464FE"/>
    <w:rsid w:val="00046530"/>
    <w:rsid w:val="00046A33"/>
    <w:rsid w:val="00046CD6"/>
    <w:rsid w:val="00046CE4"/>
    <w:rsid w:val="00046E6F"/>
    <w:rsid w:val="00046F9A"/>
    <w:rsid w:val="000472B5"/>
    <w:rsid w:val="000472F3"/>
    <w:rsid w:val="000477BB"/>
    <w:rsid w:val="00047A82"/>
    <w:rsid w:val="00047B11"/>
    <w:rsid w:val="00050335"/>
    <w:rsid w:val="0005055B"/>
    <w:rsid w:val="000505E0"/>
    <w:rsid w:val="0005060D"/>
    <w:rsid w:val="00051051"/>
    <w:rsid w:val="00051135"/>
    <w:rsid w:val="000515F7"/>
    <w:rsid w:val="00051A0E"/>
    <w:rsid w:val="0005201C"/>
    <w:rsid w:val="0005241E"/>
    <w:rsid w:val="00052489"/>
    <w:rsid w:val="0005291A"/>
    <w:rsid w:val="00052AE3"/>
    <w:rsid w:val="00052BEA"/>
    <w:rsid w:val="0005303B"/>
    <w:rsid w:val="000531A8"/>
    <w:rsid w:val="000532C1"/>
    <w:rsid w:val="00053406"/>
    <w:rsid w:val="0005348C"/>
    <w:rsid w:val="00053591"/>
    <w:rsid w:val="00053849"/>
    <w:rsid w:val="00053A47"/>
    <w:rsid w:val="00053C73"/>
    <w:rsid w:val="00053E52"/>
    <w:rsid w:val="00053F02"/>
    <w:rsid w:val="00054046"/>
    <w:rsid w:val="00054279"/>
    <w:rsid w:val="000542FC"/>
    <w:rsid w:val="000544AF"/>
    <w:rsid w:val="0005456E"/>
    <w:rsid w:val="00054917"/>
    <w:rsid w:val="00054ACE"/>
    <w:rsid w:val="00054AE4"/>
    <w:rsid w:val="00054B6B"/>
    <w:rsid w:val="00054DAB"/>
    <w:rsid w:val="00054E57"/>
    <w:rsid w:val="00054E8E"/>
    <w:rsid w:val="0005503E"/>
    <w:rsid w:val="0005504C"/>
    <w:rsid w:val="00055091"/>
    <w:rsid w:val="000550B8"/>
    <w:rsid w:val="000551B1"/>
    <w:rsid w:val="00055873"/>
    <w:rsid w:val="00055B8E"/>
    <w:rsid w:val="00055D2F"/>
    <w:rsid w:val="00055D34"/>
    <w:rsid w:val="0005602E"/>
    <w:rsid w:val="00056057"/>
    <w:rsid w:val="000561D7"/>
    <w:rsid w:val="00056611"/>
    <w:rsid w:val="00056675"/>
    <w:rsid w:val="000567AF"/>
    <w:rsid w:val="000572A7"/>
    <w:rsid w:val="00057310"/>
    <w:rsid w:val="00057388"/>
    <w:rsid w:val="000574F4"/>
    <w:rsid w:val="0005755D"/>
    <w:rsid w:val="0005773E"/>
    <w:rsid w:val="00057AEE"/>
    <w:rsid w:val="00057CCE"/>
    <w:rsid w:val="00057DF9"/>
    <w:rsid w:val="00057F68"/>
    <w:rsid w:val="00057F6C"/>
    <w:rsid w:val="000600D7"/>
    <w:rsid w:val="0006031F"/>
    <w:rsid w:val="0006045A"/>
    <w:rsid w:val="00060586"/>
    <w:rsid w:val="0006090A"/>
    <w:rsid w:val="00060D2E"/>
    <w:rsid w:val="00060F47"/>
    <w:rsid w:val="00060F55"/>
    <w:rsid w:val="00060FDB"/>
    <w:rsid w:val="0006127B"/>
    <w:rsid w:val="000612C5"/>
    <w:rsid w:val="000613C1"/>
    <w:rsid w:val="000616E1"/>
    <w:rsid w:val="00061BDC"/>
    <w:rsid w:val="00061D2A"/>
    <w:rsid w:val="000621A9"/>
    <w:rsid w:val="0006263A"/>
    <w:rsid w:val="000627F5"/>
    <w:rsid w:val="000628A5"/>
    <w:rsid w:val="00062C03"/>
    <w:rsid w:val="00062D85"/>
    <w:rsid w:val="00062D9A"/>
    <w:rsid w:val="000631CE"/>
    <w:rsid w:val="00063214"/>
    <w:rsid w:val="00063485"/>
    <w:rsid w:val="00063911"/>
    <w:rsid w:val="00063946"/>
    <w:rsid w:val="00063CEB"/>
    <w:rsid w:val="00063F57"/>
    <w:rsid w:val="00064078"/>
    <w:rsid w:val="0006415C"/>
    <w:rsid w:val="00064195"/>
    <w:rsid w:val="0006436B"/>
    <w:rsid w:val="000647F5"/>
    <w:rsid w:val="0006480B"/>
    <w:rsid w:val="00064A2B"/>
    <w:rsid w:val="00064B46"/>
    <w:rsid w:val="00064E65"/>
    <w:rsid w:val="00065016"/>
    <w:rsid w:val="00065031"/>
    <w:rsid w:val="0006522C"/>
    <w:rsid w:val="0006541B"/>
    <w:rsid w:val="00065439"/>
    <w:rsid w:val="0006549C"/>
    <w:rsid w:val="000659DD"/>
    <w:rsid w:val="00065B00"/>
    <w:rsid w:val="00065B6C"/>
    <w:rsid w:val="00065D64"/>
    <w:rsid w:val="00065EC9"/>
    <w:rsid w:val="000666CD"/>
    <w:rsid w:val="0006674C"/>
    <w:rsid w:val="000667D1"/>
    <w:rsid w:val="00066824"/>
    <w:rsid w:val="00066B8E"/>
    <w:rsid w:val="00066E19"/>
    <w:rsid w:val="00066F44"/>
    <w:rsid w:val="00067073"/>
    <w:rsid w:val="00067087"/>
    <w:rsid w:val="0006739D"/>
    <w:rsid w:val="000673E5"/>
    <w:rsid w:val="0006777C"/>
    <w:rsid w:val="00067997"/>
    <w:rsid w:val="00067D04"/>
    <w:rsid w:val="00067FBA"/>
    <w:rsid w:val="00067FE2"/>
    <w:rsid w:val="0007011C"/>
    <w:rsid w:val="00070192"/>
    <w:rsid w:val="0007023E"/>
    <w:rsid w:val="0007064D"/>
    <w:rsid w:val="00070863"/>
    <w:rsid w:val="0007118F"/>
    <w:rsid w:val="00071575"/>
    <w:rsid w:val="000715CE"/>
    <w:rsid w:val="0007162A"/>
    <w:rsid w:val="000716E3"/>
    <w:rsid w:val="000716FB"/>
    <w:rsid w:val="0007170F"/>
    <w:rsid w:val="00071740"/>
    <w:rsid w:val="00071F51"/>
    <w:rsid w:val="00072477"/>
    <w:rsid w:val="0007255A"/>
    <w:rsid w:val="00072916"/>
    <w:rsid w:val="00072A62"/>
    <w:rsid w:val="00072E75"/>
    <w:rsid w:val="00072EFA"/>
    <w:rsid w:val="00072FF7"/>
    <w:rsid w:val="00073316"/>
    <w:rsid w:val="00073326"/>
    <w:rsid w:val="0007337F"/>
    <w:rsid w:val="000734BE"/>
    <w:rsid w:val="000734E3"/>
    <w:rsid w:val="00073588"/>
    <w:rsid w:val="0007359A"/>
    <w:rsid w:val="00073623"/>
    <w:rsid w:val="0007368E"/>
    <w:rsid w:val="00073785"/>
    <w:rsid w:val="00073974"/>
    <w:rsid w:val="00073AEC"/>
    <w:rsid w:val="00073CDA"/>
    <w:rsid w:val="00073F77"/>
    <w:rsid w:val="000741B3"/>
    <w:rsid w:val="000742DB"/>
    <w:rsid w:val="00074375"/>
    <w:rsid w:val="000743A0"/>
    <w:rsid w:val="00074678"/>
    <w:rsid w:val="000747FC"/>
    <w:rsid w:val="00074A9E"/>
    <w:rsid w:val="00074BF5"/>
    <w:rsid w:val="00074CD3"/>
    <w:rsid w:val="0007524C"/>
    <w:rsid w:val="000752CD"/>
    <w:rsid w:val="000753F4"/>
    <w:rsid w:val="000755AD"/>
    <w:rsid w:val="000755C4"/>
    <w:rsid w:val="00075680"/>
    <w:rsid w:val="00075999"/>
    <w:rsid w:val="00075AB6"/>
    <w:rsid w:val="00075C9A"/>
    <w:rsid w:val="00076127"/>
    <w:rsid w:val="00076408"/>
    <w:rsid w:val="0007661E"/>
    <w:rsid w:val="00076D4C"/>
    <w:rsid w:val="00076E4D"/>
    <w:rsid w:val="00076FC6"/>
    <w:rsid w:val="00077073"/>
    <w:rsid w:val="000770AF"/>
    <w:rsid w:val="000771D5"/>
    <w:rsid w:val="00077D8A"/>
    <w:rsid w:val="00077FBE"/>
    <w:rsid w:val="0008022A"/>
    <w:rsid w:val="00080239"/>
    <w:rsid w:val="00080341"/>
    <w:rsid w:val="000803B3"/>
    <w:rsid w:val="000803B9"/>
    <w:rsid w:val="00080418"/>
    <w:rsid w:val="000805B2"/>
    <w:rsid w:val="000807F2"/>
    <w:rsid w:val="00080C43"/>
    <w:rsid w:val="00080CFF"/>
    <w:rsid w:val="00080D74"/>
    <w:rsid w:val="00080D81"/>
    <w:rsid w:val="000812CB"/>
    <w:rsid w:val="00081383"/>
    <w:rsid w:val="000813C1"/>
    <w:rsid w:val="00081635"/>
    <w:rsid w:val="0008172D"/>
    <w:rsid w:val="00081BB6"/>
    <w:rsid w:val="0008221F"/>
    <w:rsid w:val="000822A1"/>
    <w:rsid w:val="000822C8"/>
    <w:rsid w:val="000826F4"/>
    <w:rsid w:val="000826FF"/>
    <w:rsid w:val="0008280A"/>
    <w:rsid w:val="0008280E"/>
    <w:rsid w:val="00082A49"/>
    <w:rsid w:val="00082B27"/>
    <w:rsid w:val="00082C90"/>
    <w:rsid w:val="00082D0A"/>
    <w:rsid w:val="00082E57"/>
    <w:rsid w:val="00083242"/>
    <w:rsid w:val="000832D0"/>
    <w:rsid w:val="00083319"/>
    <w:rsid w:val="00083322"/>
    <w:rsid w:val="00083365"/>
    <w:rsid w:val="00083384"/>
    <w:rsid w:val="000838AE"/>
    <w:rsid w:val="0008399B"/>
    <w:rsid w:val="00083ABE"/>
    <w:rsid w:val="00083C99"/>
    <w:rsid w:val="00084255"/>
    <w:rsid w:val="00084573"/>
    <w:rsid w:val="0008482F"/>
    <w:rsid w:val="0008490B"/>
    <w:rsid w:val="00084BA1"/>
    <w:rsid w:val="00085239"/>
    <w:rsid w:val="00085A1F"/>
    <w:rsid w:val="00085AAB"/>
    <w:rsid w:val="00085C57"/>
    <w:rsid w:val="00085D2A"/>
    <w:rsid w:val="00085D38"/>
    <w:rsid w:val="00085F08"/>
    <w:rsid w:val="0008624F"/>
    <w:rsid w:val="000862BA"/>
    <w:rsid w:val="000862F6"/>
    <w:rsid w:val="000867E7"/>
    <w:rsid w:val="00086879"/>
    <w:rsid w:val="00086A35"/>
    <w:rsid w:val="00086B50"/>
    <w:rsid w:val="00086C4D"/>
    <w:rsid w:val="00087534"/>
    <w:rsid w:val="0008760B"/>
    <w:rsid w:val="0008782D"/>
    <w:rsid w:val="00087C87"/>
    <w:rsid w:val="00087E29"/>
    <w:rsid w:val="00087EC6"/>
    <w:rsid w:val="0009037D"/>
    <w:rsid w:val="00090394"/>
    <w:rsid w:val="00090573"/>
    <w:rsid w:val="00090627"/>
    <w:rsid w:val="000906B1"/>
    <w:rsid w:val="00090779"/>
    <w:rsid w:val="000907F8"/>
    <w:rsid w:val="00090AF6"/>
    <w:rsid w:val="00090B3C"/>
    <w:rsid w:val="00090EB7"/>
    <w:rsid w:val="00090F9C"/>
    <w:rsid w:val="00091753"/>
    <w:rsid w:val="00091A0C"/>
    <w:rsid w:val="00091F33"/>
    <w:rsid w:val="00091FD3"/>
    <w:rsid w:val="000921E3"/>
    <w:rsid w:val="00092332"/>
    <w:rsid w:val="00092627"/>
    <w:rsid w:val="000928FD"/>
    <w:rsid w:val="0009297F"/>
    <w:rsid w:val="00092A3D"/>
    <w:rsid w:val="00093096"/>
    <w:rsid w:val="000931C3"/>
    <w:rsid w:val="00093228"/>
    <w:rsid w:val="00093566"/>
    <w:rsid w:val="0009393C"/>
    <w:rsid w:val="00093F75"/>
    <w:rsid w:val="00093FB1"/>
    <w:rsid w:val="0009437A"/>
    <w:rsid w:val="00094585"/>
    <w:rsid w:val="000946CD"/>
    <w:rsid w:val="000946D3"/>
    <w:rsid w:val="000947B7"/>
    <w:rsid w:val="000947CC"/>
    <w:rsid w:val="0009512D"/>
    <w:rsid w:val="000953BD"/>
    <w:rsid w:val="000954C6"/>
    <w:rsid w:val="00095671"/>
    <w:rsid w:val="000956BC"/>
    <w:rsid w:val="000957FF"/>
    <w:rsid w:val="00095920"/>
    <w:rsid w:val="00095A24"/>
    <w:rsid w:val="00095BE3"/>
    <w:rsid w:val="00095EBD"/>
    <w:rsid w:val="00095F14"/>
    <w:rsid w:val="00095F53"/>
    <w:rsid w:val="00096037"/>
    <w:rsid w:val="000960C9"/>
    <w:rsid w:val="0009653B"/>
    <w:rsid w:val="000968D8"/>
    <w:rsid w:val="0009709B"/>
    <w:rsid w:val="000970D0"/>
    <w:rsid w:val="0009720E"/>
    <w:rsid w:val="0009733F"/>
    <w:rsid w:val="00097816"/>
    <w:rsid w:val="000979F0"/>
    <w:rsid w:val="00097AE8"/>
    <w:rsid w:val="00097C75"/>
    <w:rsid w:val="00097E86"/>
    <w:rsid w:val="000A00B2"/>
    <w:rsid w:val="000A0149"/>
    <w:rsid w:val="000A015C"/>
    <w:rsid w:val="000A02D8"/>
    <w:rsid w:val="000A02DC"/>
    <w:rsid w:val="000A05AD"/>
    <w:rsid w:val="000A074F"/>
    <w:rsid w:val="000A08D7"/>
    <w:rsid w:val="000A095A"/>
    <w:rsid w:val="000A09A2"/>
    <w:rsid w:val="000A09B5"/>
    <w:rsid w:val="000A0A15"/>
    <w:rsid w:val="000A0B07"/>
    <w:rsid w:val="000A0CA1"/>
    <w:rsid w:val="000A0E99"/>
    <w:rsid w:val="000A11A6"/>
    <w:rsid w:val="000A1A04"/>
    <w:rsid w:val="000A1AD3"/>
    <w:rsid w:val="000A1CE3"/>
    <w:rsid w:val="000A1D49"/>
    <w:rsid w:val="000A1DC9"/>
    <w:rsid w:val="000A2034"/>
    <w:rsid w:val="000A20BE"/>
    <w:rsid w:val="000A23E5"/>
    <w:rsid w:val="000A263C"/>
    <w:rsid w:val="000A26E4"/>
    <w:rsid w:val="000A2D70"/>
    <w:rsid w:val="000A3136"/>
    <w:rsid w:val="000A31F7"/>
    <w:rsid w:val="000A333A"/>
    <w:rsid w:val="000A3A45"/>
    <w:rsid w:val="000A3ACB"/>
    <w:rsid w:val="000A3B0D"/>
    <w:rsid w:val="000A3CBA"/>
    <w:rsid w:val="000A3D51"/>
    <w:rsid w:val="000A3D7A"/>
    <w:rsid w:val="000A3DA2"/>
    <w:rsid w:val="000A4181"/>
    <w:rsid w:val="000A44E8"/>
    <w:rsid w:val="000A4830"/>
    <w:rsid w:val="000A49DE"/>
    <w:rsid w:val="000A4B2D"/>
    <w:rsid w:val="000A4B74"/>
    <w:rsid w:val="000A4C7C"/>
    <w:rsid w:val="000A4FEA"/>
    <w:rsid w:val="000A51A6"/>
    <w:rsid w:val="000A52F5"/>
    <w:rsid w:val="000A54DF"/>
    <w:rsid w:val="000A5923"/>
    <w:rsid w:val="000A5D1C"/>
    <w:rsid w:val="000A5E3E"/>
    <w:rsid w:val="000A61CB"/>
    <w:rsid w:val="000A6252"/>
    <w:rsid w:val="000A62F5"/>
    <w:rsid w:val="000A63AD"/>
    <w:rsid w:val="000A64C6"/>
    <w:rsid w:val="000A64D8"/>
    <w:rsid w:val="000A6723"/>
    <w:rsid w:val="000A6788"/>
    <w:rsid w:val="000A68A9"/>
    <w:rsid w:val="000A6A39"/>
    <w:rsid w:val="000A6AC6"/>
    <w:rsid w:val="000A6CFE"/>
    <w:rsid w:val="000A6D7E"/>
    <w:rsid w:val="000A6F12"/>
    <w:rsid w:val="000A7095"/>
    <w:rsid w:val="000A7543"/>
    <w:rsid w:val="000A7B62"/>
    <w:rsid w:val="000A7C42"/>
    <w:rsid w:val="000A7C88"/>
    <w:rsid w:val="000B017A"/>
    <w:rsid w:val="000B02C2"/>
    <w:rsid w:val="000B0487"/>
    <w:rsid w:val="000B04E0"/>
    <w:rsid w:val="000B0767"/>
    <w:rsid w:val="000B081C"/>
    <w:rsid w:val="000B0E8D"/>
    <w:rsid w:val="000B10AB"/>
    <w:rsid w:val="000B10E2"/>
    <w:rsid w:val="000B1271"/>
    <w:rsid w:val="000B130E"/>
    <w:rsid w:val="000B14B6"/>
    <w:rsid w:val="000B161F"/>
    <w:rsid w:val="000B1ACF"/>
    <w:rsid w:val="000B1C43"/>
    <w:rsid w:val="000B1CD3"/>
    <w:rsid w:val="000B2136"/>
    <w:rsid w:val="000B21FA"/>
    <w:rsid w:val="000B256B"/>
    <w:rsid w:val="000B26B2"/>
    <w:rsid w:val="000B2A1A"/>
    <w:rsid w:val="000B2BB9"/>
    <w:rsid w:val="000B2EE5"/>
    <w:rsid w:val="000B326F"/>
    <w:rsid w:val="000B32D4"/>
    <w:rsid w:val="000B35B9"/>
    <w:rsid w:val="000B35E7"/>
    <w:rsid w:val="000B36A1"/>
    <w:rsid w:val="000B38CB"/>
    <w:rsid w:val="000B38DA"/>
    <w:rsid w:val="000B3F37"/>
    <w:rsid w:val="000B43A0"/>
    <w:rsid w:val="000B442D"/>
    <w:rsid w:val="000B4788"/>
    <w:rsid w:val="000B49D7"/>
    <w:rsid w:val="000B4E38"/>
    <w:rsid w:val="000B4EE2"/>
    <w:rsid w:val="000B532F"/>
    <w:rsid w:val="000B546F"/>
    <w:rsid w:val="000B5C4C"/>
    <w:rsid w:val="000B5C96"/>
    <w:rsid w:val="000B5DF1"/>
    <w:rsid w:val="000B6030"/>
    <w:rsid w:val="000B60A0"/>
    <w:rsid w:val="000B65BE"/>
    <w:rsid w:val="000B6856"/>
    <w:rsid w:val="000B6AC9"/>
    <w:rsid w:val="000B6AE2"/>
    <w:rsid w:val="000B6BDF"/>
    <w:rsid w:val="000B6C69"/>
    <w:rsid w:val="000B6EBF"/>
    <w:rsid w:val="000B6F4E"/>
    <w:rsid w:val="000B71B6"/>
    <w:rsid w:val="000B7312"/>
    <w:rsid w:val="000B77C2"/>
    <w:rsid w:val="000B7AAC"/>
    <w:rsid w:val="000B7B2B"/>
    <w:rsid w:val="000B7B80"/>
    <w:rsid w:val="000B7D5E"/>
    <w:rsid w:val="000B7E16"/>
    <w:rsid w:val="000C07F8"/>
    <w:rsid w:val="000C133A"/>
    <w:rsid w:val="000C1545"/>
    <w:rsid w:val="000C15B6"/>
    <w:rsid w:val="000C15BB"/>
    <w:rsid w:val="000C182F"/>
    <w:rsid w:val="000C1DBD"/>
    <w:rsid w:val="000C1F8C"/>
    <w:rsid w:val="000C1FE3"/>
    <w:rsid w:val="000C20F4"/>
    <w:rsid w:val="000C2109"/>
    <w:rsid w:val="000C2271"/>
    <w:rsid w:val="000C240A"/>
    <w:rsid w:val="000C27DA"/>
    <w:rsid w:val="000C2894"/>
    <w:rsid w:val="000C2A44"/>
    <w:rsid w:val="000C2A81"/>
    <w:rsid w:val="000C2B21"/>
    <w:rsid w:val="000C2DE1"/>
    <w:rsid w:val="000C2E7E"/>
    <w:rsid w:val="000C393F"/>
    <w:rsid w:val="000C39A0"/>
    <w:rsid w:val="000C3AF6"/>
    <w:rsid w:val="000C3C58"/>
    <w:rsid w:val="000C4065"/>
    <w:rsid w:val="000C4137"/>
    <w:rsid w:val="000C413B"/>
    <w:rsid w:val="000C4146"/>
    <w:rsid w:val="000C41F5"/>
    <w:rsid w:val="000C421A"/>
    <w:rsid w:val="000C4335"/>
    <w:rsid w:val="000C4538"/>
    <w:rsid w:val="000C4912"/>
    <w:rsid w:val="000C4948"/>
    <w:rsid w:val="000C4953"/>
    <w:rsid w:val="000C4C76"/>
    <w:rsid w:val="000C5461"/>
    <w:rsid w:val="000C5759"/>
    <w:rsid w:val="000C5E7D"/>
    <w:rsid w:val="000C5EA4"/>
    <w:rsid w:val="000C65D8"/>
    <w:rsid w:val="000C673C"/>
    <w:rsid w:val="000C69F8"/>
    <w:rsid w:val="000C6A01"/>
    <w:rsid w:val="000C6CFA"/>
    <w:rsid w:val="000C71D9"/>
    <w:rsid w:val="000C73D1"/>
    <w:rsid w:val="000C7699"/>
    <w:rsid w:val="000C7931"/>
    <w:rsid w:val="000C7C12"/>
    <w:rsid w:val="000D0153"/>
    <w:rsid w:val="000D037E"/>
    <w:rsid w:val="000D0A0F"/>
    <w:rsid w:val="000D0AB8"/>
    <w:rsid w:val="000D0BCC"/>
    <w:rsid w:val="000D0F9A"/>
    <w:rsid w:val="000D10A8"/>
    <w:rsid w:val="000D115A"/>
    <w:rsid w:val="000D1297"/>
    <w:rsid w:val="000D12E4"/>
    <w:rsid w:val="000D148D"/>
    <w:rsid w:val="000D14EB"/>
    <w:rsid w:val="000D1610"/>
    <w:rsid w:val="000D1829"/>
    <w:rsid w:val="000D1B95"/>
    <w:rsid w:val="000D1C1A"/>
    <w:rsid w:val="000D206C"/>
    <w:rsid w:val="000D2093"/>
    <w:rsid w:val="000D2185"/>
    <w:rsid w:val="000D2602"/>
    <w:rsid w:val="000D28D3"/>
    <w:rsid w:val="000D294D"/>
    <w:rsid w:val="000D2A3E"/>
    <w:rsid w:val="000D2AE0"/>
    <w:rsid w:val="000D2B58"/>
    <w:rsid w:val="000D2C8E"/>
    <w:rsid w:val="000D2CDA"/>
    <w:rsid w:val="000D2D72"/>
    <w:rsid w:val="000D2F02"/>
    <w:rsid w:val="000D302E"/>
    <w:rsid w:val="000D3122"/>
    <w:rsid w:val="000D31E5"/>
    <w:rsid w:val="000D344A"/>
    <w:rsid w:val="000D362A"/>
    <w:rsid w:val="000D37FA"/>
    <w:rsid w:val="000D389E"/>
    <w:rsid w:val="000D3C24"/>
    <w:rsid w:val="000D3CE4"/>
    <w:rsid w:val="000D3D6F"/>
    <w:rsid w:val="000D3F8F"/>
    <w:rsid w:val="000D4306"/>
    <w:rsid w:val="000D4324"/>
    <w:rsid w:val="000D46D6"/>
    <w:rsid w:val="000D46EE"/>
    <w:rsid w:val="000D4896"/>
    <w:rsid w:val="000D48A9"/>
    <w:rsid w:val="000D4DE6"/>
    <w:rsid w:val="000D5158"/>
    <w:rsid w:val="000D526E"/>
    <w:rsid w:val="000D5301"/>
    <w:rsid w:val="000D55EA"/>
    <w:rsid w:val="000D5965"/>
    <w:rsid w:val="000D59D6"/>
    <w:rsid w:val="000D5AB0"/>
    <w:rsid w:val="000D5AD1"/>
    <w:rsid w:val="000D5E4D"/>
    <w:rsid w:val="000D6310"/>
    <w:rsid w:val="000D6315"/>
    <w:rsid w:val="000D66BF"/>
    <w:rsid w:val="000D675B"/>
    <w:rsid w:val="000D6D19"/>
    <w:rsid w:val="000D6E27"/>
    <w:rsid w:val="000D6E96"/>
    <w:rsid w:val="000D7268"/>
    <w:rsid w:val="000D731A"/>
    <w:rsid w:val="000D7783"/>
    <w:rsid w:val="000D79CC"/>
    <w:rsid w:val="000D7B46"/>
    <w:rsid w:val="000D7FD6"/>
    <w:rsid w:val="000E00C7"/>
    <w:rsid w:val="000E011D"/>
    <w:rsid w:val="000E0304"/>
    <w:rsid w:val="000E0383"/>
    <w:rsid w:val="000E0389"/>
    <w:rsid w:val="000E03CF"/>
    <w:rsid w:val="000E0891"/>
    <w:rsid w:val="000E0C0E"/>
    <w:rsid w:val="000E0D89"/>
    <w:rsid w:val="000E1003"/>
    <w:rsid w:val="000E10E4"/>
    <w:rsid w:val="000E147B"/>
    <w:rsid w:val="000E14B9"/>
    <w:rsid w:val="000E182B"/>
    <w:rsid w:val="000E1A09"/>
    <w:rsid w:val="000E1B60"/>
    <w:rsid w:val="000E1CF3"/>
    <w:rsid w:val="000E1E8E"/>
    <w:rsid w:val="000E24D2"/>
    <w:rsid w:val="000E2787"/>
    <w:rsid w:val="000E279B"/>
    <w:rsid w:val="000E2828"/>
    <w:rsid w:val="000E28ED"/>
    <w:rsid w:val="000E2A9A"/>
    <w:rsid w:val="000E2BB1"/>
    <w:rsid w:val="000E2D54"/>
    <w:rsid w:val="000E303D"/>
    <w:rsid w:val="000E3075"/>
    <w:rsid w:val="000E31F0"/>
    <w:rsid w:val="000E331F"/>
    <w:rsid w:val="000E3358"/>
    <w:rsid w:val="000E37F2"/>
    <w:rsid w:val="000E386B"/>
    <w:rsid w:val="000E38ED"/>
    <w:rsid w:val="000E39D6"/>
    <w:rsid w:val="000E3F58"/>
    <w:rsid w:val="000E3F84"/>
    <w:rsid w:val="000E40C3"/>
    <w:rsid w:val="000E41F4"/>
    <w:rsid w:val="000E4355"/>
    <w:rsid w:val="000E476B"/>
    <w:rsid w:val="000E4C9B"/>
    <w:rsid w:val="000E4D01"/>
    <w:rsid w:val="000E5163"/>
    <w:rsid w:val="000E520E"/>
    <w:rsid w:val="000E5830"/>
    <w:rsid w:val="000E5C4E"/>
    <w:rsid w:val="000E5CA5"/>
    <w:rsid w:val="000E5E3A"/>
    <w:rsid w:val="000E5F8D"/>
    <w:rsid w:val="000E61A9"/>
    <w:rsid w:val="000E6205"/>
    <w:rsid w:val="000E6489"/>
    <w:rsid w:val="000E6576"/>
    <w:rsid w:val="000E65A7"/>
    <w:rsid w:val="000E6635"/>
    <w:rsid w:val="000E6BAF"/>
    <w:rsid w:val="000E6D32"/>
    <w:rsid w:val="000E6EED"/>
    <w:rsid w:val="000E6F62"/>
    <w:rsid w:val="000E6FE7"/>
    <w:rsid w:val="000E705D"/>
    <w:rsid w:val="000E7560"/>
    <w:rsid w:val="000E7F51"/>
    <w:rsid w:val="000F0068"/>
    <w:rsid w:val="000F00D8"/>
    <w:rsid w:val="000F0288"/>
    <w:rsid w:val="000F02E6"/>
    <w:rsid w:val="000F039F"/>
    <w:rsid w:val="000F06A4"/>
    <w:rsid w:val="000F095B"/>
    <w:rsid w:val="000F0BB3"/>
    <w:rsid w:val="000F0E3D"/>
    <w:rsid w:val="000F1238"/>
    <w:rsid w:val="000F12C4"/>
    <w:rsid w:val="000F13C4"/>
    <w:rsid w:val="000F13D7"/>
    <w:rsid w:val="000F14C2"/>
    <w:rsid w:val="000F16EF"/>
    <w:rsid w:val="000F17E4"/>
    <w:rsid w:val="000F1878"/>
    <w:rsid w:val="000F1932"/>
    <w:rsid w:val="000F1A96"/>
    <w:rsid w:val="000F1CF3"/>
    <w:rsid w:val="000F1F98"/>
    <w:rsid w:val="000F20CD"/>
    <w:rsid w:val="000F2652"/>
    <w:rsid w:val="000F2965"/>
    <w:rsid w:val="000F2BED"/>
    <w:rsid w:val="000F2DAB"/>
    <w:rsid w:val="000F2EA6"/>
    <w:rsid w:val="000F34C7"/>
    <w:rsid w:val="000F39DF"/>
    <w:rsid w:val="000F3A7F"/>
    <w:rsid w:val="000F3B40"/>
    <w:rsid w:val="000F3DCF"/>
    <w:rsid w:val="000F3F2F"/>
    <w:rsid w:val="000F42EA"/>
    <w:rsid w:val="000F4AB8"/>
    <w:rsid w:val="000F4CAF"/>
    <w:rsid w:val="000F4D2F"/>
    <w:rsid w:val="000F4DA0"/>
    <w:rsid w:val="000F4F44"/>
    <w:rsid w:val="000F53CB"/>
    <w:rsid w:val="000F5489"/>
    <w:rsid w:val="000F5490"/>
    <w:rsid w:val="000F5560"/>
    <w:rsid w:val="000F56B3"/>
    <w:rsid w:val="000F5725"/>
    <w:rsid w:val="000F5C36"/>
    <w:rsid w:val="000F5C3C"/>
    <w:rsid w:val="000F610C"/>
    <w:rsid w:val="000F6799"/>
    <w:rsid w:val="000F6881"/>
    <w:rsid w:val="000F690B"/>
    <w:rsid w:val="000F6BA3"/>
    <w:rsid w:val="000F6C32"/>
    <w:rsid w:val="000F6CE6"/>
    <w:rsid w:val="000F6D86"/>
    <w:rsid w:val="000F7806"/>
    <w:rsid w:val="000F7CAD"/>
    <w:rsid w:val="00100097"/>
    <w:rsid w:val="001000E9"/>
    <w:rsid w:val="00100161"/>
    <w:rsid w:val="00100169"/>
    <w:rsid w:val="0010040D"/>
    <w:rsid w:val="0010067A"/>
    <w:rsid w:val="001006C5"/>
    <w:rsid w:val="00100EED"/>
    <w:rsid w:val="00100F7B"/>
    <w:rsid w:val="001010D7"/>
    <w:rsid w:val="00101489"/>
    <w:rsid w:val="001016D7"/>
    <w:rsid w:val="00101717"/>
    <w:rsid w:val="001017C8"/>
    <w:rsid w:val="00101A0E"/>
    <w:rsid w:val="00101ACE"/>
    <w:rsid w:val="00101B5D"/>
    <w:rsid w:val="00101D6C"/>
    <w:rsid w:val="00102147"/>
    <w:rsid w:val="001021A2"/>
    <w:rsid w:val="001021DD"/>
    <w:rsid w:val="001021F1"/>
    <w:rsid w:val="0010225C"/>
    <w:rsid w:val="00102348"/>
    <w:rsid w:val="00102366"/>
    <w:rsid w:val="00102370"/>
    <w:rsid w:val="001023A8"/>
    <w:rsid w:val="00102474"/>
    <w:rsid w:val="0010273C"/>
    <w:rsid w:val="001027C1"/>
    <w:rsid w:val="00102999"/>
    <w:rsid w:val="00102A33"/>
    <w:rsid w:val="00102AFF"/>
    <w:rsid w:val="00102BA5"/>
    <w:rsid w:val="00102E05"/>
    <w:rsid w:val="00102E56"/>
    <w:rsid w:val="0010340E"/>
    <w:rsid w:val="0010342F"/>
    <w:rsid w:val="00103658"/>
    <w:rsid w:val="0010366C"/>
    <w:rsid w:val="0010368A"/>
    <w:rsid w:val="00103923"/>
    <w:rsid w:val="00104036"/>
    <w:rsid w:val="00104058"/>
    <w:rsid w:val="0010405D"/>
    <w:rsid w:val="00104228"/>
    <w:rsid w:val="001046F7"/>
    <w:rsid w:val="00104979"/>
    <w:rsid w:val="00104A80"/>
    <w:rsid w:val="00104D55"/>
    <w:rsid w:val="001050B7"/>
    <w:rsid w:val="001050C8"/>
    <w:rsid w:val="001050F9"/>
    <w:rsid w:val="0010521E"/>
    <w:rsid w:val="001052E8"/>
    <w:rsid w:val="0010568A"/>
    <w:rsid w:val="001056C5"/>
    <w:rsid w:val="001056DA"/>
    <w:rsid w:val="00105820"/>
    <w:rsid w:val="00105971"/>
    <w:rsid w:val="00105A70"/>
    <w:rsid w:val="00105CEE"/>
    <w:rsid w:val="00105DA1"/>
    <w:rsid w:val="00106394"/>
    <w:rsid w:val="0010660E"/>
    <w:rsid w:val="001069AF"/>
    <w:rsid w:val="00106A95"/>
    <w:rsid w:val="00106CC3"/>
    <w:rsid w:val="00106E7E"/>
    <w:rsid w:val="00106FF1"/>
    <w:rsid w:val="0010723F"/>
    <w:rsid w:val="001076B8"/>
    <w:rsid w:val="0010795D"/>
    <w:rsid w:val="00107993"/>
    <w:rsid w:val="0011034F"/>
    <w:rsid w:val="00110851"/>
    <w:rsid w:val="001108EE"/>
    <w:rsid w:val="0011090D"/>
    <w:rsid w:val="0011109B"/>
    <w:rsid w:val="00111156"/>
    <w:rsid w:val="001115C0"/>
    <w:rsid w:val="001115F4"/>
    <w:rsid w:val="001116D2"/>
    <w:rsid w:val="0011190B"/>
    <w:rsid w:val="00111AD9"/>
    <w:rsid w:val="00111DA6"/>
    <w:rsid w:val="0011230B"/>
    <w:rsid w:val="00112519"/>
    <w:rsid w:val="001126ED"/>
    <w:rsid w:val="00112975"/>
    <w:rsid w:val="00112B8F"/>
    <w:rsid w:val="00112C86"/>
    <w:rsid w:val="00112E14"/>
    <w:rsid w:val="00112F58"/>
    <w:rsid w:val="0011303D"/>
    <w:rsid w:val="001134DA"/>
    <w:rsid w:val="001136F3"/>
    <w:rsid w:val="0011372B"/>
    <w:rsid w:val="00113D8F"/>
    <w:rsid w:val="001140FA"/>
    <w:rsid w:val="001141CF"/>
    <w:rsid w:val="00114283"/>
    <w:rsid w:val="00114379"/>
    <w:rsid w:val="001146A3"/>
    <w:rsid w:val="001146B0"/>
    <w:rsid w:val="001146C6"/>
    <w:rsid w:val="0011470A"/>
    <w:rsid w:val="001147B8"/>
    <w:rsid w:val="00114949"/>
    <w:rsid w:val="00114C30"/>
    <w:rsid w:val="00114E25"/>
    <w:rsid w:val="00114E61"/>
    <w:rsid w:val="00114EA7"/>
    <w:rsid w:val="00115030"/>
    <w:rsid w:val="0011536C"/>
    <w:rsid w:val="001155A6"/>
    <w:rsid w:val="001156DB"/>
    <w:rsid w:val="00115716"/>
    <w:rsid w:val="0011584C"/>
    <w:rsid w:val="001158CE"/>
    <w:rsid w:val="001158D5"/>
    <w:rsid w:val="00115948"/>
    <w:rsid w:val="0011594C"/>
    <w:rsid w:val="00115AD5"/>
    <w:rsid w:val="00116339"/>
    <w:rsid w:val="00116403"/>
    <w:rsid w:val="00116553"/>
    <w:rsid w:val="001166D7"/>
    <w:rsid w:val="001166E7"/>
    <w:rsid w:val="00116A2D"/>
    <w:rsid w:val="00117145"/>
    <w:rsid w:val="00117522"/>
    <w:rsid w:val="001175EF"/>
    <w:rsid w:val="00117677"/>
    <w:rsid w:val="0011783F"/>
    <w:rsid w:val="00117957"/>
    <w:rsid w:val="00117C78"/>
    <w:rsid w:val="001201EA"/>
    <w:rsid w:val="001203DB"/>
    <w:rsid w:val="001204B4"/>
    <w:rsid w:val="0012079F"/>
    <w:rsid w:val="001207F3"/>
    <w:rsid w:val="00120AEE"/>
    <w:rsid w:val="00120C13"/>
    <w:rsid w:val="00120FB2"/>
    <w:rsid w:val="001213FC"/>
    <w:rsid w:val="001215B5"/>
    <w:rsid w:val="00121601"/>
    <w:rsid w:val="00121769"/>
    <w:rsid w:val="00121776"/>
    <w:rsid w:val="00121877"/>
    <w:rsid w:val="001219E1"/>
    <w:rsid w:val="00121E1A"/>
    <w:rsid w:val="00122727"/>
    <w:rsid w:val="00122842"/>
    <w:rsid w:val="00122A1F"/>
    <w:rsid w:val="00122B59"/>
    <w:rsid w:val="00122DC0"/>
    <w:rsid w:val="00122F04"/>
    <w:rsid w:val="001232D2"/>
    <w:rsid w:val="0012345C"/>
    <w:rsid w:val="00123975"/>
    <w:rsid w:val="00123BBB"/>
    <w:rsid w:val="00123BC9"/>
    <w:rsid w:val="00123DED"/>
    <w:rsid w:val="00123F8A"/>
    <w:rsid w:val="00124124"/>
    <w:rsid w:val="0012467D"/>
    <w:rsid w:val="001246EC"/>
    <w:rsid w:val="0012496F"/>
    <w:rsid w:val="001249D7"/>
    <w:rsid w:val="001249F8"/>
    <w:rsid w:val="001249FC"/>
    <w:rsid w:val="00124AB8"/>
    <w:rsid w:val="00124BAA"/>
    <w:rsid w:val="00124E10"/>
    <w:rsid w:val="00125078"/>
    <w:rsid w:val="001252FE"/>
    <w:rsid w:val="001255A6"/>
    <w:rsid w:val="0012573A"/>
    <w:rsid w:val="00125839"/>
    <w:rsid w:val="00125A12"/>
    <w:rsid w:val="00125C60"/>
    <w:rsid w:val="00125D34"/>
    <w:rsid w:val="00125F4E"/>
    <w:rsid w:val="00126013"/>
    <w:rsid w:val="0012636F"/>
    <w:rsid w:val="001264A5"/>
    <w:rsid w:val="001268D1"/>
    <w:rsid w:val="001274AC"/>
    <w:rsid w:val="0012758A"/>
    <w:rsid w:val="001275E6"/>
    <w:rsid w:val="001277B6"/>
    <w:rsid w:val="00127C43"/>
    <w:rsid w:val="00127DE2"/>
    <w:rsid w:val="00127E92"/>
    <w:rsid w:val="00127F28"/>
    <w:rsid w:val="00127F8B"/>
    <w:rsid w:val="0013000E"/>
    <w:rsid w:val="0013016D"/>
    <w:rsid w:val="00130257"/>
    <w:rsid w:val="001303D7"/>
    <w:rsid w:val="00130714"/>
    <w:rsid w:val="00130953"/>
    <w:rsid w:val="00130AF0"/>
    <w:rsid w:val="00130BBD"/>
    <w:rsid w:val="00131672"/>
    <w:rsid w:val="00131683"/>
    <w:rsid w:val="00131AC6"/>
    <w:rsid w:val="001321CE"/>
    <w:rsid w:val="0013228F"/>
    <w:rsid w:val="001322B0"/>
    <w:rsid w:val="00132440"/>
    <w:rsid w:val="001324EB"/>
    <w:rsid w:val="00132671"/>
    <w:rsid w:val="00132767"/>
    <w:rsid w:val="00132812"/>
    <w:rsid w:val="00132917"/>
    <w:rsid w:val="00132966"/>
    <w:rsid w:val="001329C3"/>
    <w:rsid w:val="00132BBC"/>
    <w:rsid w:val="00132D21"/>
    <w:rsid w:val="00132E89"/>
    <w:rsid w:val="00132F25"/>
    <w:rsid w:val="00133212"/>
    <w:rsid w:val="0013327F"/>
    <w:rsid w:val="0013334C"/>
    <w:rsid w:val="001337DB"/>
    <w:rsid w:val="00133EA6"/>
    <w:rsid w:val="00133EBD"/>
    <w:rsid w:val="00134146"/>
    <w:rsid w:val="00134176"/>
    <w:rsid w:val="001341AE"/>
    <w:rsid w:val="001342AA"/>
    <w:rsid w:val="001342D3"/>
    <w:rsid w:val="00134420"/>
    <w:rsid w:val="00135015"/>
    <w:rsid w:val="00135095"/>
    <w:rsid w:val="00135105"/>
    <w:rsid w:val="001352AE"/>
    <w:rsid w:val="00135517"/>
    <w:rsid w:val="00135829"/>
    <w:rsid w:val="00135884"/>
    <w:rsid w:val="001358A7"/>
    <w:rsid w:val="001358F4"/>
    <w:rsid w:val="00135AC7"/>
    <w:rsid w:val="00135D1A"/>
    <w:rsid w:val="00135F95"/>
    <w:rsid w:val="0013612A"/>
    <w:rsid w:val="00136130"/>
    <w:rsid w:val="00136195"/>
    <w:rsid w:val="001361F1"/>
    <w:rsid w:val="0013623A"/>
    <w:rsid w:val="00136781"/>
    <w:rsid w:val="00136998"/>
    <w:rsid w:val="00136AAD"/>
    <w:rsid w:val="00137176"/>
    <w:rsid w:val="001371C0"/>
    <w:rsid w:val="00137280"/>
    <w:rsid w:val="00137288"/>
    <w:rsid w:val="00137480"/>
    <w:rsid w:val="001374FE"/>
    <w:rsid w:val="00137558"/>
    <w:rsid w:val="001375B9"/>
    <w:rsid w:val="001376BD"/>
    <w:rsid w:val="001376EA"/>
    <w:rsid w:val="001376F7"/>
    <w:rsid w:val="001379C1"/>
    <w:rsid w:val="00137CE3"/>
    <w:rsid w:val="00137EA0"/>
    <w:rsid w:val="001403FF"/>
    <w:rsid w:val="00140404"/>
    <w:rsid w:val="00140608"/>
    <w:rsid w:val="0014073C"/>
    <w:rsid w:val="00140762"/>
    <w:rsid w:val="00140825"/>
    <w:rsid w:val="0014086C"/>
    <w:rsid w:val="00140A06"/>
    <w:rsid w:val="00140E5E"/>
    <w:rsid w:val="00141054"/>
    <w:rsid w:val="001410AA"/>
    <w:rsid w:val="001410F1"/>
    <w:rsid w:val="001417A0"/>
    <w:rsid w:val="001418B4"/>
    <w:rsid w:val="001418FE"/>
    <w:rsid w:val="00141C47"/>
    <w:rsid w:val="00141E46"/>
    <w:rsid w:val="00141ED1"/>
    <w:rsid w:val="00141F72"/>
    <w:rsid w:val="0014206B"/>
    <w:rsid w:val="00142093"/>
    <w:rsid w:val="001420AC"/>
    <w:rsid w:val="001424C7"/>
    <w:rsid w:val="0014296E"/>
    <w:rsid w:val="001429EA"/>
    <w:rsid w:val="00142E42"/>
    <w:rsid w:val="00143153"/>
    <w:rsid w:val="0014327E"/>
    <w:rsid w:val="0014354F"/>
    <w:rsid w:val="0014371C"/>
    <w:rsid w:val="00143EFE"/>
    <w:rsid w:val="00143FFE"/>
    <w:rsid w:val="0014402B"/>
    <w:rsid w:val="001442DD"/>
    <w:rsid w:val="001445B6"/>
    <w:rsid w:val="001446D7"/>
    <w:rsid w:val="0014471E"/>
    <w:rsid w:val="0014491A"/>
    <w:rsid w:val="0014491B"/>
    <w:rsid w:val="00144B3F"/>
    <w:rsid w:val="00144D67"/>
    <w:rsid w:val="00144DCB"/>
    <w:rsid w:val="00144E04"/>
    <w:rsid w:val="00144E2A"/>
    <w:rsid w:val="00144F28"/>
    <w:rsid w:val="001454C4"/>
    <w:rsid w:val="00145A0B"/>
    <w:rsid w:val="00145A3E"/>
    <w:rsid w:val="001462D7"/>
    <w:rsid w:val="001464E5"/>
    <w:rsid w:val="00146577"/>
    <w:rsid w:val="00146773"/>
    <w:rsid w:val="00146802"/>
    <w:rsid w:val="00146BA4"/>
    <w:rsid w:val="00146CA2"/>
    <w:rsid w:val="00146CF9"/>
    <w:rsid w:val="0014703E"/>
    <w:rsid w:val="001475B3"/>
    <w:rsid w:val="0014767C"/>
    <w:rsid w:val="0014787F"/>
    <w:rsid w:val="00147D65"/>
    <w:rsid w:val="00147D91"/>
    <w:rsid w:val="001508E1"/>
    <w:rsid w:val="001509B7"/>
    <w:rsid w:val="00150A99"/>
    <w:rsid w:val="00150CB8"/>
    <w:rsid w:val="00150D1E"/>
    <w:rsid w:val="00150F01"/>
    <w:rsid w:val="00150FC7"/>
    <w:rsid w:val="001510ED"/>
    <w:rsid w:val="00151153"/>
    <w:rsid w:val="00151302"/>
    <w:rsid w:val="001517AB"/>
    <w:rsid w:val="001517E5"/>
    <w:rsid w:val="00151805"/>
    <w:rsid w:val="00151897"/>
    <w:rsid w:val="00151B6E"/>
    <w:rsid w:val="00151CE5"/>
    <w:rsid w:val="00152066"/>
    <w:rsid w:val="00152389"/>
    <w:rsid w:val="00152559"/>
    <w:rsid w:val="0015289E"/>
    <w:rsid w:val="00152A01"/>
    <w:rsid w:val="00152A3B"/>
    <w:rsid w:val="00152AD4"/>
    <w:rsid w:val="00152C55"/>
    <w:rsid w:val="00152F48"/>
    <w:rsid w:val="00153110"/>
    <w:rsid w:val="001532C8"/>
    <w:rsid w:val="0015347E"/>
    <w:rsid w:val="001538EA"/>
    <w:rsid w:val="001539DA"/>
    <w:rsid w:val="00153A48"/>
    <w:rsid w:val="00153A6B"/>
    <w:rsid w:val="00153CF6"/>
    <w:rsid w:val="00153E69"/>
    <w:rsid w:val="00153EEF"/>
    <w:rsid w:val="00153F29"/>
    <w:rsid w:val="001540F5"/>
    <w:rsid w:val="001544AB"/>
    <w:rsid w:val="00154F0D"/>
    <w:rsid w:val="00154F39"/>
    <w:rsid w:val="00155178"/>
    <w:rsid w:val="001555A9"/>
    <w:rsid w:val="00155648"/>
    <w:rsid w:val="00155696"/>
    <w:rsid w:val="0015571A"/>
    <w:rsid w:val="00155CF8"/>
    <w:rsid w:val="00155D53"/>
    <w:rsid w:val="001560C0"/>
    <w:rsid w:val="001561FD"/>
    <w:rsid w:val="0015622B"/>
    <w:rsid w:val="00156260"/>
    <w:rsid w:val="00156284"/>
    <w:rsid w:val="001562B2"/>
    <w:rsid w:val="0015632D"/>
    <w:rsid w:val="00156502"/>
    <w:rsid w:val="00156ECB"/>
    <w:rsid w:val="00157921"/>
    <w:rsid w:val="00157ACC"/>
    <w:rsid w:val="00157EF6"/>
    <w:rsid w:val="00157FD0"/>
    <w:rsid w:val="001600D8"/>
    <w:rsid w:val="0016019C"/>
    <w:rsid w:val="001601C7"/>
    <w:rsid w:val="001602C2"/>
    <w:rsid w:val="001603B9"/>
    <w:rsid w:val="00160674"/>
    <w:rsid w:val="00160786"/>
    <w:rsid w:val="00160986"/>
    <w:rsid w:val="00160BEB"/>
    <w:rsid w:val="00160EDE"/>
    <w:rsid w:val="0016119E"/>
    <w:rsid w:val="001613CB"/>
    <w:rsid w:val="001618FD"/>
    <w:rsid w:val="00161CA5"/>
    <w:rsid w:val="00162262"/>
    <w:rsid w:val="001623A3"/>
    <w:rsid w:val="001626B7"/>
    <w:rsid w:val="001627CF"/>
    <w:rsid w:val="001627D2"/>
    <w:rsid w:val="00162BD5"/>
    <w:rsid w:val="00162CF1"/>
    <w:rsid w:val="00162F71"/>
    <w:rsid w:val="00162F82"/>
    <w:rsid w:val="001630E4"/>
    <w:rsid w:val="00163176"/>
    <w:rsid w:val="0016368F"/>
    <w:rsid w:val="001638EF"/>
    <w:rsid w:val="001639BC"/>
    <w:rsid w:val="00163AFC"/>
    <w:rsid w:val="00163B0B"/>
    <w:rsid w:val="00163C9A"/>
    <w:rsid w:val="00164182"/>
    <w:rsid w:val="00164324"/>
    <w:rsid w:val="00164368"/>
    <w:rsid w:val="00164646"/>
    <w:rsid w:val="001647FA"/>
    <w:rsid w:val="00164F61"/>
    <w:rsid w:val="00165137"/>
    <w:rsid w:val="001652DD"/>
    <w:rsid w:val="0016575C"/>
    <w:rsid w:val="00165A8C"/>
    <w:rsid w:val="00165B5E"/>
    <w:rsid w:val="00165D44"/>
    <w:rsid w:val="00165D9A"/>
    <w:rsid w:val="00166089"/>
    <w:rsid w:val="0016632D"/>
    <w:rsid w:val="0016634F"/>
    <w:rsid w:val="00166522"/>
    <w:rsid w:val="00166809"/>
    <w:rsid w:val="00166879"/>
    <w:rsid w:val="001669F9"/>
    <w:rsid w:val="00166D9E"/>
    <w:rsid w:val="00166EE2"/>
    <w:rsid w:val="0016700E"/>
    <w:rsid w:val="00167065"/>
    <w:rsid w:val="00167125"/>
    <w:rsid w:val="0016729E"/>
    <w:rsid w:val="0016733C"/>
    <w:rsid w:val="0016764C"/>
    <w:rsid w:val="001679A2"/>
    <w:rsid w:val="001679A5"/>
    <w:rsid w:val="00167ACD"/>
    <w:rsid w:val="0017016F"/>
    <w:rsid w:val="00170397"/>
    <w:rsid w:val="00170482"/>
    <w:rsid w:val="001706E4"/>
    <w:rsid w:val="001706E7"/>
    <w:rsid w:val="00170814"/>
    <w:rsid w:val="001708D0"/>
    <w:rsid w:val="00170A89"/>
    <w:rsid w:val="00170E05"/>
    <w:rsid w:val="00170E41"/>
    <w:rsid w:val="00171529"/>
    <w:rsid w:val="00171657"/>
    <w:rsid w:val="00171661"/>
    <w:rsid w:val="00171B5E"/>
    <w:rsid w:val="00171BC2"/>
    <w:rsid w:val="00171BF0"/>
    <w:rsid w:val="00171D7E"/>
    <w:rsid w:val="00171F14"/>
    <w:rsid w:val="00172191"/>
    <w:rsid w:val="00172379"/>
    <w:rsid w:val="0017240B"/>
    <w:rsid w:val="00172422"/>
    <w:rsid w:val="001725EA"/>
    <w:rsid w:val="001729E1"/>
    <w:rsid w:val="00172B61"/>
    <w:rsid w:val="00172C20"/>
    <w:rsid w:val="001734EA"/>
    <w:rsid w:val="001736C6"/>
    <w:rsid w:val="00173821"/>
    <w:rsid w:val="001738A5"/>
    <w:rsid w:val="00173A00"/>
    <w:rsid w:val="00173D38"/>
    <w:rsid w:val="001744BA"/>
    <w:rsid w:val="00174DDB"/>
    <w:rsid w:val="00175009"/>
    <w:rsid w:val="0017503F"/>
    <w:rsid w:val="001752EC"/>
    <w:rsid w:val="00175455"/>
    <w:rsid w:val="00175614"/>
    <w:rsid w:val="001759BF"/>
    <w:rsid w:val="001759F7"/>
    <w:rsid w:val="00175A6E"/>
    <w:rsid w:val="00175B5A"/>
    <w:rsid w:val="00175C4F"/>
    <w:rsid w:val="00175EF2"/>
    <w:rsid w:val="00176414"/>
    <w:rsid w:val="00176607"/>
    <w:rsid w:val="00176840"/>
    <w:rsid w:val="00176BDB"/>
    <w:rsid w:val="00176E25"/>
    <w:rsid w:val="0017714C"/>
    <w:rsid w:val="0017722E"/>
    <w:rsid w:val="00177420"/>
    <w:rsid w:val="0017742D"/>
    <w:rsid w:val="00177482"/>
    <w:rsid w:val="001776E3"/>
    <w:rsid w:val="00177711"/>
    <w:rsid w:val="00177A0D"/>
    <w:rsid w:val="00177AC2"/>
    <w:rsid w:val="00177B23"/>
    <w:rsid w:val="00177B2C"/>
    <w:rsid w:val="00177C04"/>
    <w:rsid w:val="00177D6C"/>
    <w:rsid w:val="00177DFF"/>
    <w:rsid w:val="00177E24"/>
    <w:rsid w:val="00177EBD"/>
    <w:rsid w:val="0018016C"/>
    <w:rsid w:val="001806A9"/>
    <w:rsid w:val="0018077E"/>
    <w:rsid w:val="00180860"/>
    <w:rsid w:val="00180AEE"/>
    <w:rsid w:val="00180C69"/>
    <w:rsid w:val="00180C7E"/>
    <w:rsid w:val="00180D96"/>
    <w:rsid w:val="00180E60"/>
    <w:rsid w:val="00181396"/>
    <w:rsid w:val="001817BA"/>
    <w:rsid w:val="00181884"/>
    <w:rsid w:val="00181B3A"/>
    <w:rsid w:val="00181ECB"/>
    <w:rsid w:val="001820B2"/>
    <w:rsid w:val="001820F2"/>
    <w:rsid w:val="001821E9"/>
    <w:rsid w:val="0018246F"/>
    <w:rsid w:val="00182718"/>
    <w:rsid w:val="00182886"/>
    <w:rsid w:val="00182A86"/>
    <w:rsid w:val="00182FBF"/>
    <w:rsid w:val="00183341"/>
    <w:rsid w:val="001836DF"/>
    <w:rsid w:val="001839A7"/>
    <w:rsid w:val="00183B20"/>
    <w:rsid w:val="00183CB7"/>
    <w:rsid w:val="00183CC6"/>
    <w:rsid w:val="00183F11"/>
    <w:rsid w:val="00183F4E"/>
    <w:rsid w:val="0018402A"/>
    <w:rsid w:val="001840F5"/>
    <w:rsid w:val="00184545"/>
    <w:rsid w:val="00184643"/>
    <w:rsid w:val="00184734"/>
    <w:rsid w:val="00184A29"/>
    <w:rsid w:val="00184B30"/>
    <w:rsid w:val="00184DAB"/>
    <w:rsid w:val="00184F51"/>
    <w:rsid w:val="00185257"/>
    <w:rsid w:val="001857B5"/>
    <w:rsid w:val="001858F6"/>
    <w:rsid w:val="00185E59"/>
    <w:rsid w:val="00185EE5"/>
    <w:rsid w:val="00185F10"/>
    <w:rsid w:val="00185FDA"/>
    <w:rsid w:val="001862DF"/>
    <w:rsid w:val="00186395"/>
    <w:rsid w:val="0018639B"/>
    <w:rsid w:val="001863E3"/>
    <w:rsid w:val="00186791"/>
    <w:rsid w:val="0018695F"/>
    <w:rsid w:val="00186B4D"/>
    <w:rsid w:val="00186ED7"/>
    <w:rsid w:val="0018767B"/>
    <w:rsid w:val="00187730"/>
    <w:rsid w:val="001877EC"/>
    <w:rsid w:val="001878A4"/>
    <w:rsid w:val="00187E6D"/>
    <w:rsid w:val="00187F89"/>
    <w:rsid w:val="001908C5"/>
    <w:rsid w:val="00190927"/>
    <w:rsid w:val="00190BD5"/>
    <w:rsid w:val="00190C5A"/>
    <w:rsid w:val="00190D28"/>
    <w:rsid w:val="00191202"/>
    <w:rsid w:val="0019147E"/>
    <w:rsid w:val="00191556"/>
    <w:rsid w:val="0019161F"/>
    <w:rsid w:val="00191727"/>
    <w:rsid w:val="001917CE"/>
    <w:rsid w:val="00191EBF"/>
    <w:rsid w:val="00191F95"/>
    <w:rsid w:val="00192093"/>
    <w:rsid w:val="00192245"/>
    <w:rsid w:val="00192338"/>
    <w:rsid w:val="001923AF"/>
    <w:rsid w:val="001923D8"/>
    <w:rsid w:val="001924C7"/>
    <w:rsid w:val="0019255B"/>
    <w:rsid w:val="00192589"/>
    <w:rsid w:val="001925E5"/>
    <w:rsid w:val="001929F7"/>
    <w:rsid w:val="00192CDF"/>
    <w:rsid w:val="00193182"/>
    <w:rsid w:val="001938E1"/>
    <w:rsid w:val="00193987"/>
    <w:rsid w:val="00193BEF"/>
    <w:rsid w:val="00193C8F"/>
    <w:rsid w:val="00194505"/>
    <w:rsid w:val="00194654"/>
    <w:rsid w:val="00194955"/>
    <w:rsid w:val="00194CDC"/>
    <w:rsid w:val="00194DF9"/>
    <w:rsid w:val="00194E91"/>
    <w:rsid w:val="001950AA"/>
    <w:rsid w:val="001951F3"/>
    <w:rsid w:val="001953FC"/>
    <w:rsid w:val="00195447"/>
    <w:rsid w:val="001954AB"/>
    <w:rsid w:val="001954BA"/>
    <w:rsid w:val="00195657"/>
    <w:rsid w:val="0019573B"/>
    <w:rsid w:val="0019592C"/>
    <w:rsid w:val="00195D36"/>
    <w:rsid w:val="00195F38"/>
    <w:rsid w:val="00196085"/>
    <w:rsid w:val="001960EA"/>
    <w:rsid w:val="00196311"/>
    <w:rsid w:val="00196395"/>
    <w:rsid w:val="001967F7"/>
    <w:rsid w:val="00196B90"/>
    <w:rsid w:val="00196DE8"/>
    <w:rsid w:val="00196FF4"/>
    <w:rsid w:val="00197291"/>
    <w:rsid w:val="0019734F"/>
    <w:rsid w:val="001978F5"/>
    <w:rsid w:val="00197ABF"/>
    <w:rsid w:val="00197E36"/>
    <w:rsid w:val="001A016E"/>
    <w:rsid w:val="001A0303"/>
    <w:rsid w:val="001A0313"/>
    <w:rsid w:val="001A0376"/>
    <w:rsid w:val="001A038D"/>
    <w:rsid w:val="001A0676"/>
    <w:rsid w:val="001A067A"/>
    <w:rsid w:val="001A06C8"/>
    <w:rsid w:val="001A0AEA"/>
    <w:rsid w:val="001A0D4B"/>
    <w:rsid w:val="001A1029"/>
    <w:rsid w:val="001A10A9"/>
    <w:rsid w:val="001A1285"/>
    <w:rsid w:val="001A1337"/>
    <w:rsid w:val="001A1461"/>
    <w:rsid w:val="001A14FB"/>
    <w:rsid w:val="001A1F6F"/>
    <w:rsid w:val="001A208B"/>
    <w:rsid w:val="001A22D5"/>
    <w:rsid w:val="001A2524"/>
    <w:rsid w:val="001A267F"/>
    <w:rsid w:val="001A2939"/>
    <w:rsid w:val="001A2D4B"/>
    <w:rsid w:val="001A2FD5"/>
    <w:rsid w:val="001A3037"/>
    <w:rsid w:val="001A30FB"/>
    <w:rsid w:val="001A3134"/>
    <w:rsid w:val="001A32AA"/>
    <w:rsid w:val="001A33AD"/>
    <w:rsid w:val="001A36CF"/>
    <w:rsid w:val="001A37BC"/>
    <w:rsid w:val="001A37C9"/>
    <w:rsid w:val="001A3974"/>
    <w:rsid w:val="001A3ACC"/>
    <w:rsid w:val="001A3AFD"/>
    <w:rsid w:val="001A3BBA"/>
    <w:rsid w:val="001A3C50"/>
    <w:rsid w:val="001A3F0F"/>
    <w:rsid w:val="001A3FA5"/>
    <w:rsid w:val="001A4098"/>
    <w:rsid w:val="001A468C"/>
    <w:rsid w:val="001A4910"/>
    <w:rsid w:val="001A4D83"/>
    <w:rsid w:val="001A4E4F"/>
    <w:rsid w:val="001A4EDF"/>
    <w:rsid w:val="001A51A0"/>
    <w:rsid w:val="001A5308"/>
    <w:rsid w:val="001A558A"/>
    <w:rsid w:val="001A5808"/>
    <w:rsid w:val="001A58A4"/>
    <w:rsid w:val="001A5927"/>
    <w:rsid w:val="001A5F5C"/>
    <w:rsid w:val="001A60FC"/>
    <w:rsid w:val="001A6164"/>
    <w:rsid w:val="001A61A0"/>
    <w:rsid w:val="001A6236"/>
    <w:rsid w:val="001A6698"/>
    <w:rsid w:val="001A6844"/>
    <w:rsid w:val="001A6AFE"/>
    <w:rsid w:val="001A6BC9"/>
    <w:rsid w:val="001A6E27"/>
    <w:rsid w:val="001A706D"/>
    <w:rsid w:val="001A71AA"/>
    <w:rsid w:val="001A71EB"/>
    <w:rsid w:val="001A72EE"/>
    <w:rsid w:val="001A7826"/>
    <w:rsid w:val="001A79DA"/>
    <w:rsid w:val="001A7D6A"/>
    <w:rsid w:val="001A7F38"/>
    <w:rsid w:val="001A7F48"/>
    <w:rsid w:val="001B00B2"/>
    <w:rsid w:val="001B010B"/>
    <w:rsid w:val="001B013B"/>
    <w:rsid w:val="001B0149"/>
    <w:rsid w:val="001B0251"/>
    <w:rsid w:val="001B0635"/>
    <w:rsid w:val="001B0B9D"/>
    <w:rsid w:val="001B0E79"/>
    <w:rsid w:val="001B1426"/>
    <w:rsid w:val="001B1565"/>
    <w:rsid w:val="001B159B"/>
    <w:rsid w:val="001B1679"/>
    <w:rsid w:val="001B18A6"/>
    <w:rsid w:val="001B1CEB"/>
    <w:rsid w:val="001B1EC4"/>
    <w:rsid w:val="001B1F72"/>
    <w:rsid w:val="001B2031"/>
    <w:rsid w:val="001B20C2"/>
    <w:rsid w:val="001B241B"/>
    <w:rsid w:val="001B28A5"/>
    <w:rsid w:val="001B2993"/>
    <w:rsid w:val="001B2A33"/>
    <w:rsid w:val="001B2C18"/>
    <w:rsid w:val="001B2F25"/>
    <w:rsid w:val="001B31A0"/>
    <w:rsid w:val="001B33AF"/>
    <w:rsid w:val="001B35C1"/>
    <w:rsid w:val="001B3754"/>
    <w:rsid w:val="001B384A"/>
    <w:rsid w:val="001B3A10"/>
    <w:rsid w:val="001B3D39"/>
    <w:rsid w:val="001B3E14"/>
    <w:rsid w:val="001B41DA"/>
    <w:rsid w:val="001B4371"/>
    <w:rsid w:val="001B47D9"/>
    <w:rsid w:val="001B4B71"/>
    <w:rsid w:val="001B4EC1"/>
    <w:rsid w:val="001B5332"/>
    <w:rsid w:val="001B54E9"/>
    <w:rsid w:val="001B5540"/>
    <w:rsid w:val="001B55DE"/>
    <w:rsid w:val="001B5680"/>
    <w:rsid w:val="001B56BC"/>
    <w:rsid w:val="001B5AB2"/>
    <w:rsid w:val="001B5B44"/>
    <w:rsid w:val="001B5FE8"/>
    <w:rsid w:val="001B609A"/>
    <w:rsid w:val="001B60F5"/>
    <w:rsid w:val="001B6240"/>
    <w:rsid w:val="001B662F"/>
    <w:rsid w:val="001B6687"/>
    <w:rsid w:val="001B67CC"/>
    <w:rsid w:val="001B6AE4"/>
    <w:rsid w:val="001B70CF"/>
    <w:rsid w:val="001B7172"/>
    <w:rsid w:val="001B71DD"/>
    <w:rsid w:val="001B748B"/>
    <w:rsid w:val="001B76E3"/>
    <w:rsid w:val="001B7905"/>
    <w:rsid w:val="001B7965"/>
    <w:rsid w:val="001B7AB6"/>
    <w:rsid w:val="001B7D5B"/>
    <w:rsid w:val="001C0085"/>
    <w:rsid w:val="001C00F7"/>
    <w:rsid w:val="001C0311"/>
    <w:rsid w:val="001C049C"/>
    <w:rsid w:val="001C063F"/>
    <w:rsid w:val="001C0874"/>
    <w:rsid w:val="001C0883"/>
    <w:rsid w:val="001C0DC5"/>
    <w:rsid w:val="001C0F1B"/>
    <w:rsid w:val="001C12A0"/>
    <w:rsid w:val="001C16A9"/>
    <w:rsid w:val="001C1966"/>
    <w:rsid w:val="001C19EB"/>
    <w:rsid w:val="001C1B3D"/>
    <w:rsid w:val="001C1E53"/>
    <w:rsid w:val="001C211D"/>
    <w:rsid w:val="001C2586"/>
    <w:rsid w:val="001C29C3"/>
    <w:rsid w:val="001C2A8B"/>
    <w:rsid w:val="001C3434"/>
    <w:rsid w:val="001C3474"/>
    <w:rsid w:val="001C35DA"/>
    <w:rsid w:val="001C3841"/>
    <w:rsid w:val="001C398A"/>
    <w:rsid w:val="001C39F0"/>
    <w:rsid w:val="001C3C32"/>
    <w:rsid w:val="001C3DC6"/>
    <w:rsid w:val="001C3DCD"/>
    <w:rsid w:val="001C3E02"/>
    <w:rsid w:val="001C447C"/>
    <w:rsid w:val="001C44B9"/>
    <w:rsid w:val="001C45B6"/>
    <w:rsid w:val="001C4A39"/>
    <w:rsid w:val="001C4D84"/>
    <w:rsid w:val="001C4F5F"/>
    <w:rsid w:val="001C5125"/>
    <w:rsid w:val="001C54B8"/>
    <w:rsid w:val="001C57AB"/>
    <w:rsid w:val="001C5859"/>
    <w:rsid w:val="001C589B"/>
    <w:rsid w:val="001C58A6"/>
    <w:rsid w:val="001C5AA2"/>
    <w:rsid w:val="001C5BAD"/>
    <w:rsid w:val="001C5BC8"/>
    <w:rsid w:val="001C5D48"/>
    <w:rsid w:val="001C5DBB"/>
    <w:rsid w:val="001C5F88"/>
    <w:rsid w:val="001C6182"/>
    <w:rsid w:val="001C619C"/>
    <w:rsid w:val="001C62FC"/>
    <w:rsid w:val="001C6461"/>
    <w:rsid w:val="001C651F"/>
    <w:rsid w:val="001C6647"/>
    <w:rsid w:val="001C66D2"/>
    <w:rsid w:val="001C6868"/>
    <w:rsid w:val="001C6E55"/>
    <w:rsid w:val="001C7412"/>
    <w:rsid w:val="001C77E9"/>
    <w:rsid w:val="001C7A5F"/>
    <w:rsid w:val="001C7B49"/>
    <w:rsid w:val="001C7C78"/>
    <w:rsid w:val="001C7F47"/>
    <w:rsid w:val="001D006C"/>
    <w:rsid w:val="001D00B4"/>
    <w:rsid w:val="001D0124"/>
    <w:rsid w:val="001D01F8"/>
    <w:rsid w:val="001D04AC"/>
    <w:rsid w:val="001D04AF"/>
    <w:rsid w:val="001D056C"/>
    <w:rsid w:val="001D0578"/>
    <w:rsid w:val="001D0593"/>
    <w:rsid w:val="001D06BE"/>
    <w:rsid w:val="001D06D1"/>
    <w:rsid w:val="001D0855"/>
    <w:rsid w:val="001D1258"/>
    <w:rsid w:val="001D13B7"/>
    <w:rsid w:val="001D181C"/>
    <w:rsid w:val="001D19F8"/>
    <w:rsid w:val="001D1B69"/>
    <w:rsid w:val="001D1CFF"/>
    <w:rsid w:val="001D216E"/>
    <w:rsid w:val="001D28B7"/>
    <w:rsid w:val="001D29E9"/>
    <w:rsid w:val="001D2B3C"/>
    <w:rsid w:val="001D2CE5"/>
    <w:rsid w:val="001D2E6C"/>
    <w:rsid w:val="001D35DC"/>
    <w:rsid w:val="001D380F"/>
    <w:rsid w:val="001D3906"/>
    <w:rsid w:val="001D4151"/>
    <w:rsid w:val="001D42CA"/>
    <w:rsid w:val="001D43AB"/>
    <w:rsid w:val="001D43C0"/>
    <w:rsid w:val="001D448E"/>
    <w:rsid w:val="001D47D3"/>
    <w:rsid w:val="001D4941"/>
    <w:rsid w:val="001D4969"/>
    <w:rsid w:val="001D4AF0"/>
    <w:rsid w:val="001D4F24"/>
    <w:rsid w:val="001D506F"/>
    <w:rsid w:val="001D5190"/>
    <w:rsid w:val="001D51B6"/>
    <w:rsid w:val="001D5337"/>
    <w:rsid w:val="001D54D8"/>
    <w:rsid w:val="001D55AE"/>
    <w:rsid w:val="001D57BC"/>
    <w:rsid w:val="001D59D8"/>
    <w:rsid w:val="001D5D88"/>
    <w:rsid w:val="001D63B9"/>
    <w:rsid w:val="001D66BD"/>
    <w:rsid w:val="001D6937"/>
    <w:rsid w:val="001D6B56"/>
    <w:rsid w:val="001D6E46"/>
    <w:rsid w:val="001D6E61"/>
    <w:rsid w:val="001D6F30"/>
    <w:rsid w:val="001D6FA8"/>
    <w:rsid w:val="001D6FD6"/>
    <w:rsid w:val="001D7234"/>
    <w:rsid w:val="001D7260"/>
    <w:rsid w:val="001D7641"/>
    <w:rsid w:val="001D76FF"/>
    <w:rsid w:val="001D7816"/>
    <w:rsid w:val="001D7998"/>
    <w:rsid w:val="001D7ADE"/>
    <w:rsid w:val="001D7B96"/>
    <w:rsid w:val="001D7E85"/>
    <w:rsid w:val="001D7EB4"/>
    <w:rsid w:val="001D7F05"/>
    <w:rsid w:val="001D7FE2"/>
    <w:rsid w:val="001E02D6"/>
    <w:rsid w:val="001E0733"/>
    <w:rsid w:val="001E074B"/>
    <w:rsid w:val="001E0942"/>
    <w:rsid w:val="001E09F4"/>
    <w:rsid w:val="001E0A73"/>
    <w:rsid w:val="001E0AE7"/>
    <w:rsid w:val="001E111F"/>
    <w:rsid w:val="001E118D"/>
    <w:rsid w:val="001E1284"/>
    <w:rsid w:val="001E12D9"/>
    <w:rsid w:val="001E1311"/>
    <w:rsid w:val="001E1340"/>
    <w:rsid w:val="001E13AD"/>
    <w:rsid w:val="001E1524"/>
    <w:rsid w:val="001E15E6"/>
    <w:rsid w:val="001E16D8"/>
    <w:rsid w:val="001E1710"/>
    <w:rsid w:val="001E1720"/>
    <w:rsid w:val="001E1D07"/>
    <w:rsid w:val="001E1D3C"/>
    <w:rsid w:val="001E1DDA"/>
    <w:rsid w:val="001E220A"/>
    <w:rsid w:val="001E251E"/>
    <w:rsid w:val="001E266E"/>
    <w:rsid w:val="001E2759"/>
    <w:rsid w:val="001E2795"/>
    <w:rsid w:val="001E2C15"/>
    <w:rsid w:val="001E2EEF"/>
    <w:rsid w:val="001E3188"/>
    <w:rsid w:val="001E31D1"/>
    <w:rsid w:val="001E32BE"/>
    <w:rsid w:val="001E348F"/>
    <w:rsid w:val="001E349F"/>
    <w:rsid w:val="001E34D4"/>
    <w:rsid w:val="001E3691"/>
    <w:rsid w:val="001E3A45"/>
    <w:rsid w:val="001E3FE1"/>
    <w:rsid w:val="001E3FF6"/>
    <w:rsid w:val="001E409E"/>
    <w:rsid w:val="001E420B"/>
    <w:rsid w:val="001E4347"/>
    <w:rsid w:val="001E458C"/>
    <w:rsid w:val="001E4704"/>
    <w:rsid w:val="001E4A9D"/>
    <w:rsid w:val="001E5178"/>
    <w:rsid w:val="001E52F4"/>
    <w:rsid w:val="001E57E9"/>
    <w:rsid w:val="001E5A52"/>
    <w:rsid w:val="001E5BB2"/>
    <w:rsid w:val="001E5D1F"/>
    <w:rsid w:val="001E6313"/>
    <w:rsid w:val="001E64FD"/>
    <w:rsid w:val="001E6B53"/>
    <w:rsid w:val="001E6BDA"/>
    <w:rsid w:val="001E6C1B"/>
    <w:rsid w:val="001E6D4E"/>
    <w:rsid w:val="001E6E59"/>
    <w:rsid w:val="001E70B6"/>
    <w:rsid w:val="001E7173"/>
    <w:rsid w:val="001E719A"/>
    <w:rsid w:val="001E750C"/>
    <w:rsid w:val="001E795F"/>
    <w:rsid w:val="001E79B1"/>
    <w:rsid w:val="001E7A8F"/>
    <w:rsid w:val="001E7D26"/>
    <w:rsid w:val="001E7EF4"/>
    <w:rsid w:val="001F020C"/>
    <w:rsid w:val="001F0546"/>
    <w:rsid w:val="001F0635"/>
    <w:rsid w:val="001F0B69"/>
    <w:rsid w:val="001F0C24"/>
    <w:rsid w:val="001F0DDF"/>
    <w:rsid w:val="001F11F0"/>
    <w:rsid w:val="001F1658"/>
    <w:rsid w:val="001F18E2"/>
    <w:rsid w:val="001F1B1E"/>
    <w:rsid w:val="001F1BEA"/>
    <w:rsid w:val="001F1CD7"/>
    <w:rsid w:val="001F1DE6"/>
    <w:rsid w:val="001F1DFA"/>
    <w:rsid w:val="001F1E26"/>
    <w:rsid w:val="001F2264"/>
    <w:rsid w:val="001F22A9"/>
    <w:rsid w:val="001F26E9"/>
    <w:rsid w:val="001F29D5"/>
    <w:rsid w:val="001F2CD9"/>
    <w:rsid w:val="001F2E08"/>
    <w:rsid w:val="001F2E66"/>
    <w:rsid w:val="001F2F9B"/>
    <w:rsid w:val="001F3218"/>
    <w:rsid w:val="001F33A0"/>
    <w:rsid w:val="001F34E2"/>
    <w:rsid w:val="001F35A8"/>
    <w:rsid w:val="001F37E1"/>
    <w:rsid w:val="001F39AB"/>
    <w:rsid w:val="001F39CB"/>
    <w:rsid w:val="001F4112"/>
    <w:rsid w:val="001F42EE"/>
    <w:rsid w:val="001F43E3"/>
    <w:rsid w:val="001F45E8"/>
    <w:rsid w:val="001F45F2"/>
    <w:rsid w:val="001F4694"/>
    <w:rsid w:val="001F47D2"/>
    <w:rsid w:val="001F4D34"/>
    <w:rsid w:val="001F4D93"/>
    <w:rsid w:val="001F4DA6"/>
    <w:rsid w:val="001F4E57"/>
    <w:rsid w:val="001F5177"/>
    <w:rsid w:val="001F53A2"/>
    <w:rsid w:val="001F5802"/>
    <w:rsid w:val="001F5BBC"/>
    <w:rsid w:val="001F5C95"/>
    <w:rsid w:val="001F5C9E"/>
    <w:rsid w:val="001F5E73"/>
    <w:rsid w:val="001F5ED8"/>
    <w:rsid w:val="001F5F10"/>
    <w:rsid w:val="001F5F5D"/>
    <w:rsid w:val="001F644E"/>
    <w:rsid w:val="001F66BA"/>
    <w:rsid w:val="001F69D4"/>
    <w:rsid w:val="001F6E45"/>
    <w:rsid w:val="001F7317"/>
    <w:rsid w:val="001F74EC"/>
    <w:rsid w:val="001F765D"/>
    <w:rsid w:val="001F76B6"/>
    <w:rsid w:val="001F798D"/>
    <w:rsid w:val="001F7B24"/>
    <w:rsid w:val="001F7DD6"/>
    <w:rsid w:val="001F7F57"/>
    <w:rsid w:val="001F7F89"/>
    <w:rsid w:val="002000F2"/>
    <w:rsid w:val="002000FC"/>
    <w:rsid w:val="0020087C"/>
    <w:rsid w:val="00200A92"/>
    <w:rsid w:val="00200B81"/>
    <w:rsid w:val="00200BF9"/>
    <w:rsid w:val="00200CC2"/>
    <w:rsid w:val="00200D7B"/>
    <w:rsid w:val="00200E6F"/>
    <w:rsid w:val="002013D0"/>
    <w:rsid w:val="0020142D"/>
    <w:rsid w:val="00201446"/>
    <w:rsid w:val="00201488"/>
    <w:rsid w:val="002016C0"/>
    <w:rsid w:val="00201A5F"/>
    <w:rsid w:val="00201B59"/>
    <w:rsid w:val="00201DEC"/>
    <w:rsid w:val="00201F01"/>
    <w:rsid w:val="00201FA2"/>
    <w:rsid w:val="002022D1"/>
    <w:rsid w:val="002024E6"/>
    <w:rsid w:val="00202515"/>
    <w:rsid w:val="00202C6F"/>
    <w:rsid w:val="00202D2E"/>
    <w:rsid w:val="00202E82"/>
    <w:rsid w:val="00202F2B"/>
    <w:rsid w:val="00203159"/>
    <w:rsid w:val="00203593"/>
    <w:rsid w:val="002037B3"/>
    <w:rsid w:val="00203828"/>
    <w:rsid w:val="002039B1"/>
    <w:rsid w:val="00203A39"/>
    <w:rsid w:val="00203A6E"/>
    <w:rsid w:val="00203BFF"/>
    <w:rsid w:val="00203DF0"/>
    <w:rsid w:val="00203E74"/>
    <w:rsid w:val="00203F00"/>
    <w:rsid w:val="00203F5C"/>
    <w:rsid w:val="0020400D"/>
    <w:rsid w:val="00204239"/>
    <w:rsid w:val="00204579"/>
    <w:rsid w:val="002047DE"/>
    <w:rsid w:val="00204981"/>
    <w:rsid w:val="00204A5A"/>
    <w:rsid w:val="00204C12"/>
    <w:rsid w:val="00204C7B"/>
    <w:rsid w:val="00204D04"/>
    <w:rsid w:val="00204DB8"/>
    <w:rsid w:val="0020507B"/>
    <w:rsid w:val="0020540B"/>
    <w:rsid w:val="00205635"/>
    <w:rsid w:val="002056AE"/>
    <w:rsid w:val="002059A3"/>
    <w:rsid w:val="00205AB2"/>
    <w:rsid w:val="00205AF0"/>
    <w:rsid w:val="00205CB2"/>
    <w:rsid w:val="00205D98"/>
    <w:rsid w:val="00205E86"/>
    <w:rsid w:val="00205EA1"/>
    <w:rsid w:val="0020610B"/>
    <w:rsid w:val="00206362"/>
    <w:rsid w:val="002063A7"/>
    <w:rsid w:val="002063A9"/>
    <w:rsid w:val="0020640D"/>
    <w:rsid w:val="002064AC"/>
    <w:rsid w:val="00206677"/>
    <w:rsid w:val="0020671A"/>
    <w:rsid w:val="0020674D"/>
    <w:rsid w:val="00206BF6"/>
    <w:rsid w:val="00206E5A"/>
    <w:rsid w:val="0020711E"/>
    <w:rsid w:val="0020744B"/>
    <w:rsid w:val="00207613"/>
    <w:rsid w:val="00207679"/>
    <w:rsid w:val="00207847"/>
    <w:rsid w:val="0020784F"/>
    <w:rsid w:val="0020790B"/>
    <w:rsid w:val="00207AB3"/>
    <w:rsid w:val="00207AF9"/>
    <w:rsid w:val="00207BB9"/>
    <w:rsid w:val="00207CB4"/>
    <w:rsid w:val="00207DAF"/>
    <w:rsid w:val="00207EB6"/>
    <w:rsid w:val="00210174"/>
    <w:rsid w:val="0021065B"/>
    <w:rsid w:val="00210927"/>
    <w:rsid w:val="002109D5"/>
    <w:rsid w:val="00210A2E"/>
    <w:rsid w:val="00210B05"/>
    <w:rsid w:val="00210C84"/>
    <w:rsid w:val="00210C91"/>
    <w:rsid w:val="00210F42"/>
    <w:rsid w:val="00211042"/>
    <w:rsid w:val="00211086"/>
    <w:rsid w:val="00211190"/>
    <w:rsid w:val="00211345"/>
    <w:rsid w:val="00211496"/>
    <w:rsid w:val="002114FA"/>
    <w:rsid w:val="002119E0"/>
    <w:rsid w:val="00211A8B"/>
    <w:rsid w:val="00211B64"/>
    <w:rsid w:val="00211C26"/>
    <w:rsid w:val="00211C62"/>
    <w:rsid w:val="00211CE0"/>
    <w:rsid w:val="00211D31"/>
    <w:rsid w:val="00211DD9"/>
    <w:rsid w:val="00211F7F"/>
    <w:rsid w:val="002121B4"/>
    <w:rsid w:val="002124A1"/>
    <w:rsid w:val="00212816"/>
    <w:rsid w:val="00212990"/>
    <w:rsid w:val="00212AE6"/>
    <w:rsid w:val="00212D69"/>
    <w:rsid w:val="002130BD"/>
    <w:rsid w:val="002137ED"/>
    <w:rsid w:val="00213851"/>
    <w:rsid w:val="002139DE"/>
    <w:rsid w:val="00214171"/>
    <w:rsid w:val="002145AD"/>
    <w:rsid w:val="002145F2"/>
    <w:rsid w:val="00214661"/>
    <w:rsid w:val="002146B1"/>
    <w:rsid w:val="00214C08"/>
    <w:rsid w:val="00214D32"/>
    <w:rsid w:val="00214E0D"/>
    <w:rsid w:val="0021512E"/>
    <w:rsid w:val="0021530C"/>
    <w:rsid w:val="0021534A"/>
    <w:rsid w:val="0021586D"/>
    <w:rsid w:val="002159CE"/>
    <w:rsid w:val="00215D76"/>
    <w:rsid w:val="00215DB1"/>
    <w:rsid w:val="00215FBA"/>
    <w:rsid w:val="002162CE"/>
    <w:rsid w:val="002162EA"/>
    <w:rsid w:val="002165F9"/>
    <w:rsid w:val="00216685"/>
    <w:rsid w:val="0021685C"/>
    <w:rsid w:val="002169B5"/>
    <w:rsid w:val="00216B17"/>
    <w:rsid w:val="00216B58"/>
    <w:rsid w:val="00216BBF"/>
    <w:rsid w:val="00216D0D"/>
    <w:rsid w:val="0021711C"/>
    <w:rsid w:val="00217135"/>
    <w:rsid w:val="00217583"/>
    <w:rsid w:val="00217596"/>
    <w:rsid w:val="00217818"/>
    <w:rsid w:val="0021797D"/>
    <w:rsid w:val="00217B16"/>
    <w:rsid w:val="00217B3D"/>
    <w:rsid w:val="00217C32"/>
    <w:rsid w:val="00217CE8"/>
    <w:rsid w:val="0022003A"/>
    <w:rsid w:val="002202EC"/>
    <w:rsid w:val="002204ED"/>
    <w:rsid w:val="002208BE"/>
    <w:rsid w:val="0022091D"/>
    <w:rsid w:val="002209D6"/>
    <w:rsid w:val="00220B92"/>
    <w:rsid w:val="00220E92"/>
    <w:rsid w:val="00221022"/>
    <w:rsid w:val="002212D0"/>
    <w:rsid w:val="0022135D"/>
    <w:rsid w:val="00221733"/>
    <w:rsid w:val="002217E5"/>
    <w:rsid w:val="002218EA"/>
    <w:rsid w:val="00221A25"/>
    <w:rsid w:val="00221AEB"/>
    <w:rsid w:val="00221B64"/>
    <w:rsid w:val="00221B79"/>
    <w:rsid w:val="00221BF4"/>
    <w:rsid w:val="00222052"/>
    <w:rsid w:val="002222A4"/>
    <w:rsid w:val="00222AB8"/>
    <w:rsid w:val="00222AF2"/>
    <w:rsid w:val="00222B25"/>
    <w:rsid w:val="00222E8E"/>
    <w:rsid w:val="00222F39"/>
    <w:rsid w:val="00222F3F"/>
    <w:rsid w:val="00222FE7"/>
    <w:rsid w:val="002236D4"/>
    <w:rsid w:val="00223833"/>
    <w:rsid w:val="00223ACD"/>
    <w:rsid w:val="00223C3C"/>
    <w:rsid w:val="00224146"/>
    <w:rsid w:val="002242F8"/>
    <w:rsid w:val="00224339"/>
    <w:rsid w:val="00224572"/>
    <w:rsid w:val="0022490A"/>
    <w:rsid w:val="00224A38"/>
    <w:rsid w:val="00224A9B"/>
    <w:rsid w:val="00224C1F"/>
    <w:rsid w:val="00224FBB"/>
    <w:rsid w:val="00225196"/>
    <w:rsid w:val="00225AE2"/>
    <w:rsid w:val="0022657F"/>
    <w:rsid w:val="00226592"/>
    <w:rsid w:val="002267AC"/>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1EF"/>
    <w:rsid w:val="00230467"/>
    <w:rsid w:val="002305DD"/>
    <w:rsid w:val="00230656"/>
    <w:rsid w:val="002307F2"/>
    <w:rsid w:val="00230AD3"/>
    <w:rsid w:val="00230B14"/>
    <w:rsid w:val="00230BB1"/>
    <w:rsid w:val="00230EE6"/>
    <w:rsid w:val="0023124C"/>
    <w:rsid w:val="002313B6"/>
    <w:rsid w:val="002314EE"/>
    <w:rsid w:val="002315BE"/>
    <w:rsid w:val="00231719"/>
    <w:rsid w:val="00231740"/>
    <w:rsid w:val="00231AF5"/>
    <w:rsid w:val="00231B71"/>
    <w:rsid w:val="00231D67"/>
    <w:rsid w:val="00232149"/>
    <w:rsid w:val="0023214B"/>
    <w:rsid w:val="00232191"/>
    <w:rsid w:val="002321B1"/>
    <w:rsid w:val="00232782"/>
    <w:rsid w:val="0023287C"/>
    <w:rsid w:val="00232E9D"/>
    <w:rsid w:val="00233074"/>
    <w:rsid w:val="002331A0"/>
    <w:rsid w:val="0023324F"/>
    <w:rsid w:val="0023329D"/>
    <w:rsid w:val="0023351A"/>
    <w:rsid w:val="0023357A"/>
    <w:rsid w:val="002336BB"/>
    <w:rsid w:val="00233C36"/>
    <w:rsid w:val="00233D0C"/>
    <w:rsid w:val="0023406E"/>
    <w:rsid w:val="002344C8"/>
    <w:rsid w:val="002344F5"/>
    <w:rsid w:val="002349C5"/>
    <w:rsid w:val="00234B73"/>
    <w:rsid w:val="00234D9D"/>
    <w:rsid w:val="00234FE9"/>
    <w:rsid w:val="00235209"/>
    <w:rsid w:val="00235581"/>
    <w:rsid w:val="00235698"/>
    <w:rsid w:val="00236443"/>
    <w:rsid w:val="0023644B"/>
    <w:rsid w:val="0023664A"/>
    <w:rsid w:val="00236801"/>
    <w:rsid w:val="00236821"/>
    <w:rsid w:val="002368E3"/>
    <w:rsid w:val="00236BED"/>
    <w:rsid w:val="00236F71"/>
    <w:rsid w:val="002373FC"/>
    <w:rsid w:val="00237AC1"/>
    <w:rsid w:val="00237C6F"/>
    <w:rsid w:val="00237D22"/>
    <w:rsid w:val="00237FB4"/>
    <w:rsid w:val="002400FB"/>
    <w:rsid w:val="0024029F"/>
    <w:rsid w:val="00240487"/>
    <w:rsid w:val="00240956"/>
    <w:rsid w:val="00240A45"/>
    <w:rsid w:val="00240B7D"/>
    <w:rsid w:val="00240C63"/>
    <w:rsid w:val="00240D1B"/>
    <w:rsid w:val="00240F65"/>
    <w:rsid w:val="0024103F"/>
    <w:rsid w:val="002411D5"/>
    <w:rsid w:val="00241433"/>
    <w:rsid w:val="00241466"/>
    <w:rsid w:val="002416A2"/>
    <w:rsid w:val="002417D1"/>
    <w:rsid w:val="00241C7B"/>
    <w:rsid w:val="00241D6D"/>
    <w:rsid w:val="00241ECC"/>
    <w:rsid w:val="002421F2"/>
    <w:rsid w:val="0024284B"/>
    <w:rsid w:val="0024286B"/>
    <w:rsid w:val="00242872"/>
    <w:rsid w:val="00242B2A"/>
    <w:rsid w:val="00242BB9"/>
    <w:rsid w:val="00242BD2"/>
    <w:rsid w:val="00242CAE"/>
    <w:rsid w:val="00243553"/>
    <w:rsid w:val="00243554"/>
    <w:rsid w:val="00243929"/>
    <w:rsid w:val="00243ACD"/>
    <w:rsid w:val="00243AE6"/>
    <w:rsid w:val="00244067"/>
    <w:rsid w:val="002442A3"/>
    <w:rsid w:val="0024445A"/>
    <w:rsid w:val="00244563"/>
    <w:rsid w:val="00244606"/>
    <w:rsid w:val="002448B6"/>
    <w:rsid w:val="00244924"/>
    <w:rsid w:val="002449F4"/>
    <w:rsid w:val="00244DA4"/>
    <w:rsid w:val="00244EC1"/>
    <w:rsid w:val="00244FC9"/>
    <w:rsid w:val="0024520E"/>
    <w:rsid w:val="0024530E"/>
    <w:rsid w:val="00245492"/>
    <w:rsid w:val="00245A41"/>
    <w:rsid w:val="00245AA2"/>
    <w:rsid w:val="00245B70"/>
    <w:rsid w:val="00245D7D"/>
    <w:rsid w:val="00245E39"/>
    <w:rsid w:val="00245F72"/>
    <w:rsid w:val="00245FBA"/>
    <w:rsid w:val="00246BEB"/>
    <w:rsid w:val="00246C52"/>
    <w:rsid w:val="00246D78"/>
    <w:rsid w:val="00246EB6"/>
    <w:rsid w:val="0024708E"/>
    <w:rsid w:val="002472EC"/>
    <w:rsid w:val="002475A2"/>
    <w:rsid w:val="002475BE"/>
    <w:rsid w:val="00247660"/>
    <w:rsid w:val="0024785A"/>
    <w:rsid w:val="00247A4A"/>
    <w:rsid w:val="00247C92"/>
    <w:rsid w:val="00247DD1"/>
    <w:rsid w:val="002500F2"/>
    <w:rsid w:val="00250160"/>
    <w:rsid w:val="00250315"/>
    <w:rsid w:val="0025039F"/>
    <w:rsid w:val="002506F5"/>
    <w:rsid w:val="00250716"/>
    <w:rsid w:val="002508C7"/>
    <w:rsid w:val="002509C7"/>
    <w:rsid w:val="00250D9C"/>
    <w:rsid w:val="00250EE7"/>
    <w:rsid w:val="00250FBC"/>
    <w:rsid w:val="00251117"/>
    <w:rsid w:val="002512A9"/>
    <w:rsid w:val="002515EA"/>
    <w:rsid w:val="0025169E"/>
    <w:rsid w:val="00251723"/>
    <w:rsid w:val="00251843"/>
    <w:rsid w:val="002518CF"/>
    <w:rsid w:val="00251929"/>
    <w:rsid w:val="00251A11"/>
    <w:rsid w:val="00251DAC"/>
    <w:rsid w:val="00251F5E"/>
    <w:rsid w:val="00251F78"/>
    <w:rsid w:val="00251FB8"/>
    <w:rsid w:val="0025204B"/>
    <w:rsid w:val="002520D4"/>
    <w:rsid w:val="002520DB"/>
    <w:rsid w:val="002522E8"/>
    <w:rsid w:val="002526DD"/>
    <w:rsid w:val="00252792"/>
    <w:rsid w:val="0025293E"/>
    <w:rsid w:val="00252976"/>
    <w:rsid w:val="00252A08"/>
    <w:rsid w:val="00252FDD"/>
    <w:rsid w:val="002530D6"/>
    <w:rsid w:val="002530D9"/>
    <w:rsid w:val="002531A0"/>
    <w:rsid w:val="0025325D"/>
    <w:rsid w:val="002533FF"/>
    <w:rsid w:val="00253400"/>
    <w:rsid w:val="002537F5"/>
    <w:rsid w:val="00253905"/>
    <w:rsid w:val="00253CB0"/>
    <w:rsid w:val="00253E5F"/>
    <w:rsid w:val="0025429A"/>
    <w:rsid w:val="0025536A"/>
    <w:rsid w:val="00255475"/>
    <w:rsid w:val="00255491"/>
    <w:rsid w:val="002556CC"/>
    <w:rsid w:val="00255734"/>
    <w:rsid w:val="002558E5"/>
    <w:rsid w:val="00255DF4"/>
    <w:rsid w:val="0025601B"/>
    <w:rsid w:val="00256988"/>
    <w:rsid w:val="00256A5C"/>
    <w:rsid w:val="00256B22"/>
    <w:rsid w:val="00256D51"/>
    <w:rsid w:val="00256F02"/>
    <w:rsid w:val="002571C8"/>
    <w:rsid w:val="002572F1"/>
    <w:rsid w:val="002579CD"/>
    <w:rsid w:val="00257A42"/>
    <w:rsid w:val="00257A62"/>
    <w:rsid w:val="00257BA4"/>
    <w:rsid w:val="00257C35"/>
    <w:rsid w:val="00260156"/>
    <w:rsid w:val="0026075E"/>
    <w:rsid w:val="002608BD"/>
    <w:rsid w:val="00260FAD"/>
    <w:rsid w:val="002611D9"/>
    <w:rsid w:val="002616CD"/>
    <w:rsid w:val="002617F6"/>
    <w:rsid w:val="00261B11"/>
    <w:rsid w:val="00261D05"/>
    <w:rsid w:val="00261E0E"/>
    <w:rsid w:val="002621AD"/>
    <w:rsid w:val="002623AC"/>
    <w:rsid w:val="002626FA"/>
    <w:rsid w:val="0026279F"/>
    <w:rsid w:val="00262979"/>
    <w:rsid w:val="002629FD"/>
    <w:rsid w:val="00263038"/>
    <w:rsid w:val="002631DC"/>
    <w:rsid w:val="00263455"/>
    <w:rsid w:val="0026382D"/>
    <w:rsid w:val="00263836"/>
    <w:rsid w:val="0026385F"/>
    <w:rsid w:val="00263DC2"/>
    <w:rsid w:val="00263DD9"/>
    <w:rsid w:val="0026403D"/>
    <w:rsid w:val="00264256"/>
    <w:rsid w:val="002642C3"/>
    <w:rsid w:val="0026431A"/>
    <w:rsid w:val="0026432F"/>
    <w:rsid w:val="0026455A"/>
    <w:rsid w:val="0026460B"/>
    <w:rsid w:val="0026468A"/>
    <w:rsid w:val="00264A06"/>
    <w:rsid w:val="00264C28"/>
    <w:rsid w:val="00264DD3"/>
    <w:rsid w:val="002654D9"/>
    <w:rsid w:val="002656BA"/>
    <w:rsid w:val="00265701"/>
    <w:rsid w:val="0026586A"/>
    <w:rsid w:val="00265CB1"/>
    <w:rsid w:val="00265D40"/>
    <w:rsid w:val="00265E9A"/>
    <w:rsid w:val="00265ED2"/>
    <w:rsid w:val="0026604D"/>
    <w:rsid w:val="00266111"/>
    <w:rsid w:val="00266210"/>
    <w:rsid w:val="002664FA"/>
    <w:rsid w:val="002665B5"/>
    <w:rsid w:val="00266867"/>
    <w:rsid w:val="00266A08"/>
    <w:rsid w:val="00266CB3"/>
    <w:rsid w:val="0026716C"/>
    <w:rsid w:val="002673CA"/>
    <w:rsid w:val="002675A3"/>
    <w:rsid w:val="00267A2D"/>
    <w:rsid w:val="0027009E"/>
    <w:rsid w:val="00270485"/>
    <w:rsid w:val="0027058C"/>
    <w:rsid w:val="002706CC"/>
    <w:rsid w:val="002708DA"/>
    <w:rsid w:val="00270B34"/>
    <w:rsid w:val="00270C63"/>
    <w:rsid w:val="00270C98"/>
    <w:rsid w:val="00270CF1"/>
    <w:rsid w:val="00270E57"/>
    <w:rsid w:val="00270E80"/>
    <w:rsid w:val="00271084"/>
    <w:rsid w:val="002710D6"/>
    <w:rsid w:val="002711C3"/>
    <w:rsid w:val="002713CE"/>
    <w:rsid w:val="0027193C"/>
    <w:rsid w:val="00271EEF"/>
    <w:rsid w:val="002721F4"/>
    <w:rsid w:val="0027242C"/>
    <w:rsid w:val="00272474"/>
    <w:rsid w:val="002724F5"/>
    <w:rsid w:val="0027257A"/>
    <w:rsid w:val="00272736"/>
    <w:rsid w:val="00272D06"/>
    <w:rsid w:val="00272FD9"/>
    <w:rsid w:val="00272FEB"/>
    <w:rsid w:val="00273226"/>
    <w:rsid w:val="0027333D"/>
    <w:rsid w:val="0027338C"/>
    <w:rsid w:val="00273644"/>
    <w:rsid w:val="00273809"/>
    <w:rsid w:val="002738C9"/>
    <w:rsid w:val="002738D7"/>
    <w:rsid w:val="00273AB6"/>
    <w:rsid w:val="00273B2D"/>
    <w:rsid w:val="00273C5F"/>
    <w:rsid w:val="00273CAB"/>
    <w:rsid w:val="00273CFB"/>
    <w:rsid w:val="00273F1F"/>
    <w:rsid w:val="00274440"/>
    <w:rsid w:val="00274668"/>
    <w:rsid w:val="002747F6"/>
    <w:rsid w:val="0027481A"/>
    <w:rsid w:val="00274CE5"/>
    <w:rsid w:val="00274D08"/>
    <w:rsid w:val="00274DE3"/>
    <w:rsid w:val="0027540F"/>
    <w:rsid w:val="00275457"/>
    <w:rsid w:val="00275464"/>
    <w:rsid w:val="0027555D"/>
    <w:rsid w:val="0027558D"/>
    <w:rsid w:val="0027568B"/>
    <w:rsid w:val="002756D5"/>
    <w:rsid w:val="00275A17"/>
    <w:rsid w:val="00275AE1"/>
    <w:rsid w:val="00275B92"/>
    <w:rsid w:val="00275CB6"/>
    <w:rsid w:val="00275DD9"/>
    <w:rsid w:val="00275E10"/>
    <w:rsid w:val="00275F3B"/>
    <w:rsid w:val="00276001"/>
    <w:rsid w:val="002761C4"/>
    <w:rsid w:val="00276243"/>
    <w:rsid w:val="002762EC"/>
    <w:rsid w:val="002764FB"/>
    <w:rsid w:val="0027650F"/>
    <w:rsid w:val="00276660"/>
    <w:rsid w:val="002766C9"/>
    <w:rsid w:val="002768E3"/>
    <w:rsid w:val="00276CED"/>
    <w:rsid w:val="00276DF9"/>
    <w:rsid w:val="00276E0B"/>
    <w:rsid w:val="00277200"/>
    <w:rsid w:val="002772D5"/>
    <w:rsid w:val="00277512"/>
    <w:rsid w:val="0027752E"/>
    <w:rsid w:val="002777E4"/>
    <w:rsid w:val="00277A0F"/>
    <w:rsid w:val="00277E66"/>
    <w:rsid w:val="00277F76"/>
    <w:rsid w:val="002801E2"/>
    <w:rsid w:val="00280567"/>
    <w:rsid w:val="00280612"/>
    <w:rsid w:val="0028073A"/>
    <w:rsid w:val="00280960"/>
    <w:rsid w:val="00280B27"/>
    <w:rsid w:val="00280C2A"/>
    <w:rsid w:val="00280D0E"/>
    <w:rsid w:val="0028149A"/>
    <w:rsid w:val="002814CE"/>
    <w:rsid w:val="0028154A"/>
    <w:rsid w:val="0028164E"/>
    <w:rsid w:val="0028168F"/>
    <w:rsid w:val="002818AD"/>
    <w:rsid w:val="00281D4F"/>
    <w:rsid w:val="00281E2A"/>
    <w:rsid w:val="00281E67"/>
    <w:rsid w:val="002825A7"/>
    <w:rsid w:val="002825CE"/>
    <w:rsid w:val="00282638"/>
    <w:rsid w:val="002826F4"/>
    <w:rsid w:val="00282A63"/>
    <w:rsid w:val="00282F00"/>
    <w:rsid w:val="00283075"/>
    <w:rsid w:val="00283165"/>
    <w:rsid w:val="002832E7"/>
    <w:rsid w:val="002838C7"/>
    <w:rsid w:val="00283C10"/>
    <w:rsid w:val="00283E42"/>
    <w:rsid w:val="002841BF"/>
    <w:rsid w:val="0028441A"/>
    <w:rsid w:val="00284A6B"/>
    <w:rsid w:val="00284ACB"/>
    <w:rsid w:val="00284B43"/>
    <w:rsid w:val="00284C9C"/>
    <w:rsid w:val="00284D43"/>
    <w:rsid w:val="00284E7F"/>
    <w:rsid w:val="00285207"/>
    <w:rsid w:val="0028550D"/>
    <w:rsid w:val="00285520"/>
    <w:rsid w:val="00285894"/>
    <w:rsid w:val="00285A6B"/>
    <w:rsid w:val="00285CC5"/>
    <w:rsid w:val="00285E28"/>
    <w:rsid w:val="002863F1"/>
    <w:rsid w:val="002864EE"/>
    <w:rsid w:val="00286532"/>
    <w:rsid w:val="00286631"/>
    <w:rsid w:val="00286A8C"/>
    <w:rsid w:val="00286ACD"/>
    <w:rsid w:val="00286AE7"/>
    <w:rsid w:val="00286F76"/>
    <w:rsid w:val="002872ED"/>
    <w:rsid w:val="00287376"/>
    <w:rsid w:val="002877DE"/>
    <w:rsid w:val="00287821"/>
    <w:rsid w:val="002879C5"/>
    <w:rsid w:val="00287C28"/>
    <w:rsid w:val="00287C39"/>
    <w:rsid w:val="00290254"/>
    <w:rsid w:val="00290565"/>
    <w:rsid w:val="00290677"/>
    <w:rsid w:val="00290C83"/>
    <w:rsid w:val="00290D2D"/>
    <w:rsid w:val="00290E4B"/>
    <w:rsid w:val="00290FDE"/>
    <w:rsid w:val="00291153"/>
    <w:rsid w:val="0029130D"/>
    <w:rsid w:val="0029142E"/>
    <w:rsid w:val="002915DA"/>
    <w:rsid w:val="0029178F"/>
    <w:rsid w:val="00291C43"/>
    <w:rsid w:val="00291C45"/>
    <w:rsid w:val="00292540"/>
    <w:rsid w:val="0029279E"/>
    <w:rsid w:val="00292829"/>
    <w:rsid w:val="002928C5"/>
    <w:rsid w:val="00292A9A"/>
    <w:rsid w:val="00292AE6"/>
    <w:rsid w:val="0029347E"/>
    <w:rsid w:val="00293504"/>
    <w:rsid w:val="002937CB"/>
    <w:rsid w:val="00293965"/>
    <w:rsid w:val="00293C49"/>
    <w:rsid w:val="00293C5B"/>
    <w:rsid w:val="00294266"/>
    <w:rsid w:val="002942FF"/>
    <w:rsid w:val="002944CA"/>
    <w:rsid w:val="00294504"/>
    <w:rsid w:val="002946D1"/>
    <w:rsid w:val="00294722"/>
    <w:rsid w:val="002947B4"/>
    <w:rsid w:val="00294AB1"/>
    <w:rsid w:val="00294C8C"/>
    <w:rsid w:val="00294E90"/>
    <w:rsid w:val="00294F41"/>
    <w:rsid w:val="00295226"/>
    <w:rsid w:val="002953B3"/>
    <w:rsid w:val="002953D0"/>
    <w:rsid w:val="00295657"/>
    <w:rsid w:val="0029567F"/>
    <w:rsid w:val="00295F1C"/>
    <w:rsid w:val="002960D8"/>
    <w:rsid w:val="00296190"/>
    <w:rsid w:val="00296758"/>
    <w:rsid w:val="002968DA"/>
    <w:rsid w:val="0029694E"/>
    <w:rsid w:val="0029696C"/>
    <w:rsid w:val="00296B11"/>
    <w:rsid w:val="00296D93"/>
    <w:rsid w:val="00296DF8"/>
    <w:rsid w:val="00296E34"/>
    <w:rsid w:val="00296FD8"/>
    <w:rsid w:val="0029743A"/>
    <w:rsid w:val="00297499"/>
    <w:rsid w:val="002974AA"/>
    <w:rsid w:val="00297671"/>
    <w:rsid w:val="002977A0"/>
    <w:rsid w:val="00297F1F"/>
    <w:rsid w:val="00297F46"/>
    <w:rsid w:val="002A00DB"/>
    <w:rsid w:val="002A0230"/>
    <w:rsid w:val="002A025C"/>
    <w:rsid w:val="002A03F0"/>
    <w:rsid w:val="002A0581"/>
    <w:rsid w:val="002A05EF"/>
    <w:rsid w:val="002A0724"/>
    <w:rsid w:val="002A086E"/>
    <w:rsid w:val="002A093B"/>
    <w:rsid w:val="002A0BEE"/>
    <w:rsid w:val="002A0EF9"/>
    <w:rsid w:val="002A1A57"/>
    <w:rsid w:val="002A1DA1"/>
    <w:rsid w:val="002A1F92"/>
    <w:rsid w:val="002A205B"/>
    <w:rsid w:val="002A23F4"/>
    <w:rsid w:val="002A2689"/>
    <w:rsid w:val="002A2B4E"/>
    <w:rsid w:val="002A2FB8"/>
    <w:rsid w:val="002A31FF"/>
    <w:rsid w:val="002A3668"/>
    <w:rsid w:val="002A3771"/>
    <w:rsid w:val="002A37C5"/>
    <w:rsid w:val="002A3AFD"/>
    <w:rsid w:val="002A3B12"/>
    <w:rsid w:val="002A3E48"/>
    <w:rsid w:val="002A3E8E"/>
    <w:rsid w:val="002A404C"/>
    <w:rsid w:val="002A4102"/>
    <w:rsid w:val="002A437D"/>
    <w:rsid w:val="002A4433"/>
    <w:rsid w:val="002A4559"/>
    <w:rsid w:val="002A4863"/>
    <w:rsid w:val="002A4918"/>
    <w:rsid w:val="002A49C5"/>
    <w:rsid w:val="002A4A0C"/>
    <w:rsid w:val="002A4A80"/>
    <w:rsid w:val="002A4B7D"/>
    <w:rsid w:val="002A4C0C"/>
    <w:rsid w:val="002A4CAF"/>
    <w:rsid w:val="002A4DFF"/>
    <w:rsid w:val="002A4E20"/>
    <w:rsid w:val="002A523D"/>
    <w:rsid w:val="002A524D"/>
    <w:rsid w:val="002A530F"/>
    <w:rsid w:val="002A567C"/>
    <w:rsid w:val="002A5B41"/>
    <w:rsid w:val="002A5FC1"/>
    <w:rsid w:val="002A617E"/>
    <w:rsid w:val="002A63A7"/>
    <w:rsid w:val="002A63DF"/>
    <w:rsid w:val="002A6592"/>
    <w:rsid w:val="002A67FA"/>
    <w:rsid w:val="002A69D7"/>
    <w:rsid w:val="002A6ADC"/>
    <w:rsid w:val="002A6EF8"/>
    <w:rsid w:val="002A732C"/>
    <w:rsid w:val="002A761F"/>
    <w:rsid w:val="002A7A6A"/>
    <w:rsid w:val="002A7AB4"/>
    <w:rsid w:val="002A7AE1"/>
    <w:rsid w:val="002A7B3B"/>
    <w:rsid w:val="002B03F8"/>
    <w:rsid w:val="002B07BF"/>
    <w:rsid w:val="002B0805"/>
    <w:rsid w:val="002B0928"/>
    <w:rsid w:val="002B0960"/>
    <w:rsid w:val="002B0C7E"/>
    <w:rsid w:val="002B0C99"/>
    <w:rsid w:val="002B0DC4"/>
    <w:rsid w:val="002B10F9"/>
    <w:rsid w:val="002B12C7"/>
    <w:rsid w:val="002B152D"/>
    <w:rsid w:val="002B17B0"/>
    <w:rsid w:val="002B18A6"/>
    <w:rsid w:val="002B1AFA"/>
    <w:rsid w:val="002B1CD7"/>
    <w:rsid w:val="002B21D6"/>
    <w:rsid w:val="002B25B2"/>
    <w:rsid w:val="002B2895"/>
    <w:rsid w:val="002B295E"/>
    <w:rsid w:val="002B2A2C"/>
    <w:rsid w:val="002B2C92"/>
    <w:rsid w:val="002B3081"/>
    <w:rsid w:val="002B314A"/>
    <w:rsid w:val="002B318B"/>
    <w:rsid w:val="002B32BC"/>
    <w:rsid w:val="002B340B"/>
    <w:rsid w:val="002B34AE"/>
    <w:rsid w:val="002B39C3"/>
    <w:rsid w:val="002B3CB5"/>
    <w:rsid w:val="002B3D90"/>
    <w:rsid w:val="002B3EFA"/>
    <w:rsid w:val="002B3F41"/>
    <w:rsid w:val="002B3FAF"/>
    <w:rsid w:val="002B4122"/>
    <w:rsid w:val="002B4225"/>
    <w:rsid w:val="002B42AC"/>
    <w:rsid w:val="002B453B"/>
    <w:rsid w:val="002B46A2"/>
    <w:rsid w:val="002B4A27"/>
    <w:rsid w:val="002B4C39"/>
    <w:rsid w:val="002B4EA9"/>
    <w:rsid w:val="002B51C4"/>
    <w:rsid w:val="002B5291"/>
    <w:rsid w:val="002B52A9"/>
    <w:rsid w:val="002B59E5"/>
    <w:rsid w:val="002B59EE"/>
    <w:rsid w:val="002B5C39"/>
    <w:rsid w:val="002B5CC4"/>
    <w:rsid w:val="002B5DFB"/>
    <w:rsid w:val="002B601A"/>
    <w:rsid w:val="002B6147"/>
    <w:rsid w:val="002B61F1"/>
    <w:rsid w:val="002B64FE"/>
    <w:rsid w:val="002B694E"/>
    <w:rsid w:val="002B6D31"/>
    <w:rsid w:val="002B6D3B"/>
    <w:rsid w:val="002B6FED"/>
    <w:rsid w:val="002B70A2"/>
    <w:rsid w:val="002B7386"/>
    <w:rsid w:val="002B7649"/>
    <w:rsid w:val="002B7661"/>
    <w:rsid w:val="002B7D56"/>
    <w:rsid w:val="002C04C2"/>
    <w:rsid w:val="002C0818"/>
    <w:rsid w:val="002C0B4F"/>
    <w:rsid w:val="002C0BCA"/>
    <w:rsid w:val="002C0D11"/>
    <w:rsid w:val="002C13B4"/>
    <w:rsid w:val="002C1481"/>
    <w:rsid w:val="002C16AD"/>
    <w:rsid w:val="002C185E"/>
    <w:rsid w:val="002C18F1"/>
    <w:rsid w:val="002C1A96"/>
    <w:rsid w:val="002C1B17"/>
    <w:rsid w:val="002C203A"/>
    <w:rsid w:val="002C25B7"/>
    <w:rsid w:val="002C2A94"/>
    <w:rsid w:val="002C2AE9"/>
    <w:rsid w:val="002C2B29"/>
    <w:rsid w:val="002C2DFA"/>
    <w:rsid w:val="002C2E6D"/>
    <w:rsid w:val="002C2E8A"/>
    <w:rsid w:val="002C2FCD"/>
    <w:rsid w:val="002C3068"/>
    <w:rsid w:val="002C3458"/>
    <w:rsid w:val="002C3A4E"/>
    <w:rsid w:val="002C3AE4"/>
    <w:rsid w:val="002C3D26"/>
    <w:rsid w:val="002C3D84"/>
    <w:rsid w:val="002C3E89"/>
    <w:rsid w:val="002C3F1A"/>
    <w:rsid w:val="002C40DC"/>
    <w:rsid w:val="002C42AA"/>
    <w:rsid w:val="002C42B7"/>
    <w:rsid w:val="002C4797"/>
    <w:rsid w:val="002C4813"/>
    <w:rsid w:val="002C4AF6"/>
    <w:rsid w:val="002C4CA1"/>
    <w:rsid w:val="002C54AD"/>
    <w:rsid w:val="002C5533"/>
    <w:rsid w:val="002C5620"/>
    <w:rsid w:val="002C59C9"/>
    <w:rsid w:val="002C5A6B"/>
    <w:rsid w:val="002C5F65"/>
    <w:rsid w:val="002C6048"/>
    <w:rsid w:val="002C61E0"/>
    <w:rsid w:val="002C640C"/>
    <w:rsid w:val="002C64EC"/>
    <w:rsid w:val="002C6D3C"/>
    <w:rsid w:val="002C6F0B"/>
    <w:rsid w:val="002C71E8"/>
    <w:rsid w:val="002C782F"/>
    <w:rsid w:val="002C7B03"/>
    <w:rsid w:val="002C7B0D"/>
    <w:rsid w:val="002C7DCA"/>
    <w:rsid w:val="002C7EA4"/>
    <w:rsid w:val="002C7EBB"/>
    <w:rsid w:val="002D001E"/>
    <w:rsid w:val="002D0115"/>
    <w:rsid w:val="002D0298"/>
    <w:rsid w:val="002D02D5"/>
    <w:rsid w:val="002D04DC"/>
    <w:rsid w:val="002D0639"/>
    <w:rsid w:val="002D0657"/>
    <w:rsid w:val="002D0820"/>
    <w:rsid w:val="002D086A"/>
    <w:rsid w:val="002D09B1"/>
    <w:rsid w:val="002D09B3"/>
    <w:rsid w:val="002D1258"/>
    <w:rsid w:val="002D13B7"/>
    <w:rsid w:val="002D16BC"/>
    <w:rsid w:val="002D1863"/>
    <w:rsid w:val="002D192A"/>
    <w:rsid w:val="002D1A2B"/>
    <w:rsid w:val="002D1CA1"/>
    <w:rsid w:val="002D1E1E"/>
    <w:rsid w:val="002D1EF1"/>
    <w:rsid w:val="002D1FF4"/>
    <w:rsid w:val="002D2863"/>
    <w:rsid w:val="002D2B4E"/>
    <w:rsid w:val="002D2C07"/>
    <w:rsid w:val="002D2C6B"/>
    <w:rsid w:val="002D31A9"/>
    <w:rsid w:val="002D3535"/>
    <w:rsid w:val="002D3968"/>
    <w:rsid w:val="002D3E31"/>
    <w:rsid w:val="002D406A"/>
    <w:rsid w:val="002D41EC"/>
    <w:rsid w:val="002D4240"/>
    <w:rsid w:val="002D425A"/>
    <w:rsid w:val="002D42C8"/>
    <w:rsid w:val="002D42DB"/>
    <w:rsid w:val="002D4314"/>
    <w:rsid w:val="002D45FA"/>
    <w:rsid w:val="002D4752"/>
    <w:rsid w:val="002D4A54"/>
    <w:rsid w:val="002D4D71"/>
    <w:rsid w:val="002D4E37"/>
    <w:rsid w:val="002D4E9C"/>
    <w:rsid w:val="002D50D2"/>
    <w:rsid w:val="002D52E0"/>
    <w:rsid w:val="002D533E"/>
    <w:rsid w:val="002D59F7"/>
    <w:rsid w:val="002D5DEA"/>
    <w:rsid w:val="002D5E89"/>
    <w:rsid w:val="002D5F3A"/>
    <w:rsid w:val="002D6127"/>
    <w:rsid w:val="002D61BE"/>
    <w:rsid w:val="002D61F0"/>
    <w:rsid w:val="002D6285"/>
    <w:rsid w:val="002D62DB"/>
    <w:rsid w:val="002D63B7"/>
    <w:rsid w:val="002D6441"/>
    <w:rsid w:val="002D66F7"/>
    <w:rsid w:val="002D68EA"/>
    <w:rsid w:val="002D6E49"/>
    <w:rsid w:val="002D6E9C"/>
    <w:rsid w:val="002D7235"/>
    <w:rsid w:val="002D75D3"/>
    <w:rsid w:val="002D75D5"/>
    <w:rsid w:val="002D76E8"/>
    <w:rsid w:val="002D7BA2"/>
    <w:rsid w:val="002D7EE5"/>
    <w:rsid w:val="002E000F"/>
    <w:rsid w:val="002E066B"/>
    <w:rsid w:val="002E079D"/>
    <w:rsid w:val="002E0CAA"/>
    <w:rsid w:val="002E0DB5"/>
    <w:rsid w:val="002E0E7D"/>
    <w:rsid w:val="002E0E94"/>
    <w:rsid w:val="002E14D2"/>
    <w:rsid w:val="002E15A5"/>
    <w:rsid w:val="002E15CD"/>
    <w:rsid w:val="002E16BC"/>
    <w:rsid w:val="002E1947"/>
    <w:rsid w:val="002E1C37"/>
    <w:rsid w:val="002E1F0A"/>
    <w:rsid w:val="002E21FC"/>
    <w:rsid w:val="002E2513"/>
    <w:rsid w:val="002E25A8"/>
    <w:rsid w:val="002E25D2"/>
    <w:rsid w:val="002E26B1"/>
    <w:rsid w:val="002E2738"/>
    <w:rsid w:val="002E2923"/>
    <w:rsid w:val="002E2A76"/>
    <w:rsid w:val="002E306D"/>
    <w:rsid w:val="002E329D"/>
    <w:rsid w:val="002E3653"/>
    <w:rsid w:val="002E36F8"/>
    <w:rsid w:val="002E37E3"/>
    <w:rsid w:val="002E37FE"/>
    <w:rsid w:val="002E38B7"/>
    <w:rsid w:val="002E3DC7"/>
    <w:rsid w:val="002E3E4B"/>
    <w:rsid w:val="002E3E5D"/>
    <w:rsid w:val="002E4060"/>
    <w:rsid w:val="002E40F4"/>
    <w:rsid w:val="002E4301"/>
    <w:rsid w:val="002E449A"/>
    <w:rsid w:val="002E461B"/>
    <w:rsid w:val="002E47C4"/>
    <w:rsid w:val="002E4A30"/>
    <w:rsid w:val="002E4A58"/>
    <w:rsid w:val="002E4B0D"/>
    <w:rsid w:val="002E4EEC"/>
    <w:rsid w:val="002E50BF"/>
    <w:rsid w:val="002E58E1"/>
    <w:rsid w:val="002E5ABD"/>
    <w:rsid w:val="002E5B2A"/>
    <w:rsid w:val="002E5BDD"/>
    <w:rsid w:val="002E5C28"/>
    <w:rsid w:val="002E5C56"/>
    <w:rsid w:val="002E5D86"/>
    <w:rsid w:val="002E5DD7"/>
    <w:rsid w:val="002E5DF0"/>
    <w:rsid w:val="002E6383"/>
    <w:rsid w:val="002E6809"/>
    <w:rsid w:val="002E692B"/>
    <w:rsid w:val="002E7526"/>
    <w:rsid w:val="002E76A7"/>
    <w:rsid w:val="002E7B8E"/>
    <w:rsid w:val="002E7BA6"/>
    <w:rsid w:val="002F001D"/>
    <w:rsid w:val="002F0045"/>
    <w:rsid w:val="002F00F0"/>
    <w:rsid w:val="002F025B"/>
    <w:rsid w:val="002F04E6"/>
    <w:rsid w:val="002F0684"/>
    <w:rsid w:val="002F06FE"/>
    <w:rsid w:val="002F09C0"/>
    <w:rsid w:val="002F0ADB"/>
    <w:rsid w:val="002F0B57"/>
    <w:rsid w:val="002F0BE7"/>
    <w:rsid w:val="002F0E34"/>
    <w:rsid w:val="002F0F4A"/>
    <w:rsid w:val="002F1631"/>
    <w:rsid w:val="002F1702"/>
    <w:rsid w:val="002F174B"/>
    <w:rsid w:val="002F1782"/>
    <w:rsid w:val="002F1ECA"/>
    <w:rsid w:val="002F26C8"/>
    <w:rsid w:val="002F286D"/>
    <w:rsid w:val="002F2AE0"/>
    <w:rsid w:val="002F31C4"/>
    <w:rsid w:val="002F322F"/>
    <w:rsid w:val="002F327E"/>
    <w:rsid w:val="002F3964"/>
    <w:rsid w:val="002F3A33"/>
    <w:rsid w:val="002F3F16"/>
    <w:rsid w:val="002F413F"/>
    <w:rsid w:val="002F4170"/>
    <w:rsid w:val="002F41F7"/>
    <w:rsid w:val="002F4208"/>
    <w:rsid w:val="002F446A"/>
    <w:rsid w:val="002F44AD"/>
    <w:rsid w:val="002F45D3"/>
    <w:rsid w:val="002F4687"/>
    <w:rsid w:val="002F4775"/>
    <w:rsid w:val="002F4934"/>
    <w:rsid w:val="002F497A"/>
    <w:rsid w:val="002F4A52"/>
    <w:rsid w:val="002F4A55"/>
    <w:rsid w:val="002F4CF5"/>
    <w:rsid w:val="002F4E98"/>
    <w:rsid w:val="002F4FC5"/>
    <w:rsid w:val="002F5312"/>
    <w:rsid w:val="002F535D"/>
    <w:rsid w:val="002F5422"/>
    <w:rsid w:val="002F5634"/>
    <w:rsid w:val="002F566C"/>
    <w:rsid w:val="002F5747"/>
    <w:rsid w:val="002F583A"/>
    <w:rsid w:val="002F585C"/>
    <w:rsid w:val="002F5874"/>
    <w:rsid w:val="002F5881"/>
    <w:rsid w:val="002F5A7C"/>
    <w:rsid w:val="002F5B66"/>
    <w:rsid w:val="002F5F53"/>
    <w:rsid w:val="002F5FDA"/>
    <w:rsid w:val="002F63ED"/>
    <w:rsid w:val="002F659C"/>
    <w:rsid w:val="002F67ED"/>
    <w:rsid w:val="002F6971"/>
    <w:rsid w:val="002F6AC6"/>
    <w:rsid w:val="002F6BDA"/>
    <w:rsid w:val="002F6C2D"/>
    <w:rsid w:val="002F6F6E"/>
    <w:rsid w:val="002F77EB"/>
    <w:rsid w:val="002F7919"/>
    <w:rsid w:val="002F7B6D"/>
    <w:rsid w:val="002F7C1B"/>
    <w:rsid w:val="002F7C82"/>
    <w:rsid w:val="002F7D48"/>
    <w:rsid w:val="002F7EC5"/>
    <w:rsid w:val="00300085"/>
    <w:rsid w:val="0030027C"/>
    <w:rsid w:val="003003AD"/>
    <w:rsid w:val="00300421"/>
    <w:rsid w:val="003004C0"/>
    <w:rsid w:val="00300737"/>
    <w:rsid w:val="00300E5F"/>
    <w:rsid w:val="003011C0"/>
    <w:rsid w:val="00301256"/>
    <w:rsid w:val="00301686"/>
    <w:rsid w:val="00301734"/>
    <w:rsid w:val="0030197B"/>
    <w:rsid w:val="00301B72"/>
    <w:rsid w:val="00301DA6"/>
    <w:rsid w:val="00301E07"/>
    <w:rsid w:val="00301E56"/>
    <w:rsid w:val="00301EE4"/>
    <w:rsid w:val="00301FC6"/>
    <w:rsid w:val="00302203"/>
    <w:rsid w:val="003023B7"/>
    <w:rsid w:val="003024DE"/>
    <w:rsid w:val="003024F6"/>
    <w:rsid w:val="00302701"/>
    <w:rsid w:val="00302739"/>
    <w:rsid w:val="003027EB"/>
    <w:rsid w:val="003029CB"/>
    <w:rsid w:val="00302B48"/>
    <w:rsid w:val="00302D46"/>
    <w:rsid w:val="00302D8B"/>
    <w:rsid w:val="00302DD5"/>
    <w:rsid w:val="00302EDE"/>
    <w:rsid w:val="00302FEF"/>
    <w:rsid w:val="0030318E"/>
    <w:rsid w:val="003033B1"/>
    <w:rsid w:val="00303721"/>
    <w:rsid w:val="003039C2"/>
    <w:rsid w:val="00303BDB"/>
    <w:rsid w:val="0030403D"/>
    <w:rsid w:val="00304556"/>
    <w:rsid w:val="003047B2"/>
    <w:rsid w:val="00304915"/>
    <w:rsid w:val="00304AC5"/>
    <w:rsid w:val="00304B84"/>
    <w:rsid w:val="00304C66"/>
    <w:rsid w:val="00304C9E"/>
    <w:rsid w:val="00305131"/>
    <w:rsid w:val="003052C1"/>
    <w:rsid w:val="003054E1"/>
    <w:rsid w:val="00305866"/>
    <w:rsid w:val="00305A41"/>
    <w:rsid w:val="003061F3"/>
    <w:rsid w:val="003065FB"/>
    <w:rsid w:val="00306ED2"/>
    <w:rsid w:val="00306F2F"/>
    <w:rsid w:val="00306F89"/>
    <w:rsid w:val="00307101"/>
    <w:rsid w:val="003071C8"/>
    <w:rsid w:val="0030749E"/>
    <w:rsid w:val="0030761B"/>
    <w:rsid w:val="00307B27"/>
    <w:rsid w:val="00307D5D"/>
    <w:rsid w:val="00307DF1"/>
    <w:rsid w:val="00307E25"/>
    <w:rsid w:val="00307F28"/>
    <w:rsid w:val="0031007B"/>
    <w:rsid w:val="003101DC"/>
    <w:rsid w:val="0031049F"/>
    <w:rsid w:val="00310500"/>
    <w:rsid w:val="0031050E"/>
    <w:rsid w:val="003106F0"/>
    <w:rsid w:val="00310827"/>
    <w:rsid w:val="0031092D"/>
    <w:rsid w:val="00310B18"/>
    <w:rsid w:val="00310CB2"/>
    <w:rsid w:val="00310CC6"/>
    <w:rsid w:val="00310F30"/>
    <w:rsid w:val="00311100"/>
    <w:rsid w:val="00311642"/>
    <w:rsid w:val="00311761"/>
    <w:rsid w:val="003118A7"/>
    <w:rsid w:val="003118AE"/>
    <w:rsid w:val="00311941"/>
    <w:rsid w:val="00312709"/>
    <w:rsid w:val="00312942"/>
    <w:rsid w:val="003129AB"/>
    <w:rsid w:val="003129DA"/>
    <w:rsid w:val="00312AAB"/>
    <w:rsid w:val="00313293"/>
    <w:rsid w:val="003134B9"/>
    <w:rsid w:val="00313683"/>
    <w:rsid w:val="003136A7"/>
    <w:rsid w:val="00313765"/>
    <w:rsid w:val="003137A0"/>
    <w:rsid w:val="003139F0"/>
    <w:rsid w:val="00313BC1"/>
    <w:rsid w:val="00313C4F"/>
    <w:rsid w:val="00313C95"/>
    <w:rsid w:val="003141C2"/>
    <w:rsid w:val="003142F3"/>
    <w:rsid w:val="003147C1"/>
    <w:rsid w:val="00314CBB"/>
    <w:rsid w:val="00314D0F"/>
    <w:rsid w:val="00315614"/>
    <w:rsid w:val="0031599D"/>
    <w:rsid w:val="00315D28"/>
    <w:rsid w:val="00315F37"/>
    <w:rsid w:val="00316064"/>
    <w:rsid w:val="00316407"/>
    <w:rsid w:val="003164E0"/>
    <w:rsid w:val="003169AE"/>
    <w:rsid w:val="00316C58"/>
    <w:rsid w:val="00316EAE"/>
    <w:rsid w:val="00316EBF"/>
    <w:rsid w:val="00317050"/>
    <w:rsid w:val="00317625"/>
    <w:rsid w:val="0031767A"/>
    <w:rsid w:val="00317731"/>
    <w:rsid w:val="00317C5E"/>
    <w:rsid w:val="0032007F"/>
    <w:rsid w:val="0032013F"/>
    <w:rsid w:val="0032018E"/>
    <w:rsid w:val="00320199"/>
    <w:rsid w:val="00320656"/>
    <w:rsid w:val="00320844"/>
    <w:rsid w:val="00320B1B"/>
    <w:rsid w:val="00320BA1"/>
    <w:rsid w:val="00320C3F"/>
    <w:rsid w:val="00320DF7"/>
    <w:rsid w:val="00320F1B"/>
    <w:rsid w:val="00320F9E"/>
    <w:rsid w:val="00320FD4"/>
    <w:rsid w:val="0032138E"/>
    <w:rsid w:val="0032151E"/>
    <w:rsid w:val="00321688"/>
    <w:rsid w:val="0032172E"/>
    <w:rsid w:val="00321822"/>
    <w:rsid w:val="00321B02"/>
    <w:rsid w:val="00321C8D"/>
    <w:rsid w:val="003221D1"/>
    <w:rsid w:val="003228CE"/>
    <w:rsid w:val="00322BC3"/>
    <w:rsid w:val="00322C2B"/>
    <w:rsid w:val="00322D6E"/>
    <w:rsid w:val="00322E3B"/>
    <w:rsid w:val="00322E41"/>
    <w:rsid w:val="003231C7"/>
    <w:rsid w:val="003232E3"/>
    <w:rsid w:val="003238F9"/>
    <w:rsid w:val="00323B1E"/>
    <w:rsid w:val="00323B23"/>
    <w:rsid w:val="00323C3B"/>
    <w:rsid w:val="00323FAD"/>
    <w:rsid w:val="00323FDA"/>
    <w:rsid w:val="00324089"/>
    <w:rsid w:val="00324701"/>
    <w:rsid w:val="00324706"/>
    <w:rsid w:val="0032471A"/>
    <w:rsid w:val="0032485A"/>
    <w:rsid w:val="0032489D"/>
    <w:rsid w:val="003248FF"/>
    <w:rsid w:val="003249E6"/>
    <w:rsid w:val="003249F8"/>
    <w:rsid w:val="00324A31"/>
    <w:rsid w:val="00325133"/>
    <w:rsid w:val="0032556B"/>
    <w:rsid w:val="003261DA"/>
    <w:rsid w:val="00326330"/>
    <w:rsid w:val="0032651E"/>
    <w:rsid w:val="003266A7"/>
    <w:rsid w:val="003267A6"/>
    <w:rsid w:val="00326847"/>
    <w:rsid w:val="003269AA"/>
    <w:rsid w:val="00326DFE"/>
    <w:rsid w:val="0032703A"/>
    <w:rsid w:val="003271E3"/>
    <w:rsid w:val="003272D0"/>
    <w:rsid w:val="003273D0"/>
    <w:rsid w:val="003273DE"/>
    <w:rsid w:val="003278C7"/>
    <w:rsid w:val="0032793B"/>
    <w:rsid w:val="00327AEA"/>
    <w:rsid w:val="00327AF5"/>
    <w:rsid w:val="00327C1D"/>
    <w:rsid w:val="00327D99"/>
    <w:rsid w:val="00327FA5"/>
    <w:rsid w:val="00330112"/>
    <w:rsid w:val="0033012E"/>
    <w:rsid w:val="00330863"/>
    <w:rsid w:val="003308C4"/>
    <w:rsid w:val="00330913"/>
    <w:rsid w:val="00330989"/>
    <w:rsid w:val="00330C30"/>
    <w:rsid w:val="00330DE8"/>
    <w:rsid w:val="00330F96"/>
    <w:rsid w:val="0033114A"/>
    <w:rsid w:val="003316A6"/>
    <w:rsid w:val="003316DC"/>
    <w:rsid w:val="00331BC6"/>
    <w:rsid w:val="00331E1D"/>
    <w:rsid w:val="00332123"/>
    <w:rsid w:val="003321C3"/>
    <w:rsid w:val="0033220F"/>
    <w:rsid w:val="00332962"/>
    <w:rsid w:val="00332BF1"/>
    <w:rsid w:val="00332D21"/>
    <w:rsid w:val="00332FA5"/>
    <w:rsid w:val="003331E5"/>
    <w:rsid w:val="00333789"/>
    <w:rsid w:val="00333945"/>
    <w:rsid w:val="00333955"/>
    <w:rsid w:val="00333D0B"/>
    <w:rsid w:val="00333E56"/>
    <w:rsid w:val="003341EC"/>
    <w:rsid w:val="00334603"/>
    <w:rsid w:val="003347DF"/>
    <w:rsid w:val="003348AF"/>
    <w:rsid w:val="00334A1D"/>
    <w:rsid w:val="00334A66"/>
    <w:rsid w:val="00334C01"/>
    <w:rsid w:val="00334DBF"/>
    <w:rsid w:val="00334E18"/>
    <w:rsid w:val="00334F48"/>
    <w:rsid w:val="00334F6E"/>
    <w:rsid w:val="00335073"/>
    <w:rsid w:val="00335250"/>
    <w:rsid w:val="00335670"/>
    <w:rsid w:val="0033572D"/>
    <w:rsid w:val="003357B0"/>
    <w:rsid w:val="0033592C"/>
    <w:rsid w:val="00335A90"/>
    <w:rsid w:val="00335CFB"/>
    <w:rsid w:val="00335D9E"/>
    <w:rsid w:val="00335E2A"/>
    <w:rsid w:val="00336780"/>
    <w:rsid w:val="003367C5"/>
    <w:rsid w:val="00336B52"/>
    <w:rsid w:val="00336B54"/>
    <w:rsid w:val="00336B5A"/>
    <w:rsid w:val="00336DAD"/>
    <w:rsid w:val="00336DB3"/>
    <w:rsid w:val="00337065"/>
    <w:rsid w:val="00337136"/>
    <w:rsid w:val="0033722C"/>
    <w:rsid w:val="003372FA"/>
    <w:rsid w:val="0033790A"/>
    <w:rsid w:val="00337B29"/>
    <w:rsid w:val="00337C71"/>
    <w:rsid w:val="00340190"/>
    <w:rsid w:val="0034055C"/>
    <w:rsid w:val="003405ED"/>
    <w:rsid w:val="003406AB"/>
    <w:rsid w:val="00340CC6"/>
    <w:rsid w:val="00340E58"/>
    <w:rsid w:val="00341087"/>
    <w:rsid w:val="00341371"/>
    <w:rsid w:val="00341706"/>
    <w:rsid w:val="00341806"/>
    <w:rsid w:val="00341991"/>
    <w:rsid w:val="00341CFA"/>
    <w:rsid w:val="00341D09"/>
    <w:rsid w:val="0034246D"/>
    <w:rsid w:val="00342515"/>
    <w:rsid w:val="00342528"/>
    <w:rsid w:val="00342CD9"/>
    <w:rsid w:val="0034305B"/>
    <w:rsid w:val="00343C24"/>
    <w:rsid w:val="00343F72"/>
    <w:rsid w:val="00343FA6"/>
    <w:rsid w:val="003442B8"/>
    <w:rsid w:val="003446D1"/>
    <w:rsid w:val="00344725"/>
    <w:rsid w:val="00344901"/>
    <w:rsid w:val="00344C9B"/>
    <w:rsid w:val="00344D72"/>
    <w:rsid w:val="00344E9D"/>
    <w:rsid w:val="0034511B"/>
    <w:rsid w:val="0034562C"/>
    <w:rsid w:val="00345641"/>
    <w:rsid w:val="00345985"/>
    <w:rsid w:val="00345D10"/>
    <w:rsid w:val="00345F85"/>
    <w:rsid w:val="00346208"/>
    <w:rsid w:val="00346220"/>
    <w:rsid w:val="00346364"/>
    <w:rsid w:val="0034646A"/>
    <w:rsid w:val="003468B4"/>
    <w:rsid w:val="0034702A"/>
    <w:rsid w:val="0034714B"/>
    <w:rsid w:val="0034744E"/>
    <w:rsid w:val="0034745C"/>
    <w:rsid w:val="003474CD"/>
    <w:rsid w:val="003479B6"/>
    <w:rsid w:val="00347AF7"/>
    <w:rsid w:val="00347FE2"/>
    <w:rsid w:val="0035025F"/>
    <w:rsid w:val="0035041A"/>
    <w:rsid w:val="003504BC"/>
    <w:rsid w:val="003505AD"/>
    <w:rsid w:val="00350631"/>
    <w:rsid w:val="0035073D"/>
    <w:rsid w:val="00350816"/>
    <w:rsid w:val="00350EE7"/>
    <w:rsid w:val="00351186"/>
    <w:rsid w:val="003511E0"/>
    <w:rsid w:val="003513E5"/>
    <w:rsid w:val="00351439"/>
    <w:rsid w:val="0035149C"/>
    <w:rsid w:val="0035180B"/>
    <w:rsid w:val="00351BEE"/>
    <w:rsid w:val="00351C98"/>
    <w:rsid w:val="00351FB0"/>
    <w:rsid w:val="00352090"/>
    <w:rsid w:val="0035216E"/>
    <w:rsid w:val="003521A1"/>
    <w:rsid w:val="003523DC"/>
    <w:rsid w:val="00352759"/>
    <w:rsid w:val="00352828"/>
    <w:rsid w:val="003528C3"/>
    <w:rsid w:val="003528DF"/>
    <w:rsid w:val="00352952"/>
    <w:rsid w:val="00352C8E"/>
    <w:rsid w:val="00352DAE"/>
    <w:rsid w:val="00352E39"/>
    <w:rsid w:val="00352E74"/>
    <w:rsid w:val="003530A0"/>
    <w:rsid w:val="003530ED"/>
    <w:rsid w:val="003531B0"/>
    <w:rsid w:val="003532BC"/>
    <w:rsid w:val="003532C0"/>
    <w:rsid w:val="003532D2"/>
    <w:rsid w:val="003536C6"/>
    <w:rsid w:val="00353784"/>
    <w:rsid w:val="003539B2"/>
    <w:rsid w:val="00353A7B"/>
    <w:rsid w:val="00353F3C"/>
    <w:rsid w:val="0035411A"/>
    <w:rsid w:val="0035414B"/>
    <w:rsid w:val="003541E6"/>
    <w:rsid w:val="003542FB"/>
    <w:rsid w:val="00354848"/>
    <w:rsid w:val="00354998"/>
    <w:rsid w:val="00354FE6"/>
    <w:rsid w:val="003550B2"/>
    <w:rsid w:val="003552C6"/>
    <w:rsid w:val="00355520"/>
    <w:rsid w:val="003558FD"/>
    <w:rsid w:val="00355A83"/>
    <w:rsid w:val="00355C6B"/>
    <w:rsid w:val="00355E16"/>
    <w:rsid w:val="00356020"/>
    <w:rsid w:val="003561F4"/>
    <w:rsid w:val="003562D7"/>
    <w:rsid w:val="00356353"/>
    <w:rsid w:val="003564A8"/>
    <w:rsid w:val="003567C9"/>
    <w:rsid w:val="00356CEC"/>
    <w:rsid w:val="00356E7F"/>
    <w:rsid w:val="003570F9"/>
    <w:rsid w:val="003572DE"/>
    <w:rsid w:val="00357654"/>
    <w:rsid w:val="00357659"/>
    <w:rsid w:val="00357660"/>
    <w:rsid w:val="00357712"/>
    <w:rsid w:val="00357892"/>
    <w:rsid w:val="00357976"/>
    <w:rsid w:val="00357AD0"/>
    <w:rsid w:val="00357CAE"/>
    <w:rsid w:val="00357FED"/>
    <w:rsid w:val="0036037C"/>
    <w:rsid w:val="003604DB"/>
    <w:rsid w:val="00360859"/>
    <w:rsid w:val="003612DC"/>
    <w:rsid w:val="003615C2"/>
    <w:rsid w:val="003615F9"/>
    <w:rsid w:val="003617B3"/>
    <w:rsid w:val="003617B5"/>
    <w:rsid w:val="0036185C"/>
    <w:rsid w:val="00361B1A"/>
    <w:rsid w:val="0036227D"/>
    <w:rsid w:val="00362563"/>
    <w:rsid w:val="0036260F"/>
    <w:rsid w:val="0036262C"/>
    <w:rsid w:val="00362743"/>
    <w:rsid w:val="003628EE"/>
    <w:rsid w:val="00362A5E"/>
    <w:rsid w:val="00362AD7"/>
    <w:rsid w:val="00362C5A"/>
    <w:rsid w:val="00362C8F"/>
    <w:rsid w:val="00362E0F"/>
    <w:rsid w:val="0036349B"/>
    <w:rsid w:val="003635B6"/>
    <w:rsid w:val="00363817"/>
    <w:rsid w:val="003639E9"/>
    <w:rsid w:val="00363BB4"/>
    <w:rsid w:val="00363C65"/>
    <w:rsid w:val="00363D06"/>
    <w:rsid w:val="00363EE1"/>
    <w:rsid w:val="00363FC9"/>
    <w:rsid w:val="0036401D"/>
    <w:rsid w:val="0036443C"/>
    <w:rsid w:val="00364607"/>
    <w:rsid w:val="0036481B"/>
    <w:rsid w:val="003648AB"/>
    <w:rsid w:val="00364935"/>
    <w:rsid w:val="00364EFB"/>
    <w:rsid w:val="00364F67"/>
    <w:rsid w:val="00365023"/>
    <w:rsid w:val="003652F2"/>
    <w:rsid w:val="00365644"/>
    <w:rsid w:val="0036590C"/>
    <w:rsid w:val="003659FE"/>
    <w:rsid w:val="003665C5"/>
    <w:rsid w:val="0036682D"/>
    <w:rsid w:val="00366B3A"/>
    <w:rsid w:val="00366CCF"/>
    <w:rsid w:val="003674C5"/>
    <w:rsid w:val="0036770C"/>
    <w:rsid w:val="00367AF4"/>
    <w:rsid w:val="00367B8D"/>
    <w:rsid w:val="00367CBD"/>
    <w:rsid w:val="00367E80"/>
    <w:rsid w:val="003700DB"/>
    <w:rsid w:val="00370285"/>
    <w:rsid w:val="00370286"/>
    <w:rsid w:val="003704EE"/>
    <w:rsid w:val="0037063B"/>
    <w:rsid w:val="00370880"/>
    <w:rsid w:val="00370A01"/>
    <w:rsid w:val="00370A62"/>
    <w:rsid w:val="00370B5A"/>
    <w:rsid w:val="00370D18"/>
    <w:rsid w:val="00370E19"/>
    <w:rsid w:val="00370EFD"/>
    <w:rsid w:val="00371137"/>
    <w:rsid w:val="003711C5"/>
    <w:rsid w:val="00371279"/>
    <w:rsid w:val="003712B4"/>
    <w:rsid w:val="00371412"/>
    <w:rsid w:val="00371417"/>
    <w:rsid w:val="00371857"/>
    <w:rsid w:val="003719F5"/>
    <w:rsid w:val="00371A5A"/>
    <w:rsid w:val="00372009"/>
    <w:rsid w:val="00372019"/>
    <w:rsid w:val="00372029"/>
    <w:rsid w:val="00372030"/>
    <w:rsid w:val="003720E4"/>
    <w:rsid w:val="003721CD"/>
    <w:rsid w:val="00372273"/>
    <w:rsid w:val="003724A1"/>
    <w:rsid w:val="003724C8"/>
    <w:rsid w:val="00372A6B"/>
    <w:rsid w:val="00372C05"/>
    <w:rsid w:val="00372C12"/>
    <w:rsid w:val="00372C25"/>
    <w:rsid w:val="003731D8"/>
    <w:rsid w:val="00373AD8"/>
    <w:rsid w:val="00373B3C"/>
    <w:rsid w:val="00373DE0"/>
    <w:rsid w:val="00373E10"/>
    <w:rsid w:val="00373ED6"/>
    <w:rsid w:val="00373F2C"/>
    <w:rsid w:val="0037406C"/>
    <w:rsid w:val="003741D2"/>
    <w:rsid w:val="003741F4"/>
    <w:rsid w:val="003744CB"/>
    <w:rsid w:val="0037450B"/>
    <w:rsid w:val="00374804"/>
    <w:rsid w:val="003748F9"/>
    <w:rsid w:val="00374A98"/>
    <w:rsid w:val="00374A9B"/>
    <w:rsid w:val="00374AFA"/>
    <w:rsid w:val="00374C80"/>
    <w:rsid w:val="00374F06"/>
    <w:rsid w:val="00374FEB"/>
    <w:rsid w:val="003750D9"/>
    <w:rsid w:val="00375222"/>
    <w:rsid w:val="003753A0"/>
    <w:rsid w:val="003753A4"/>
    <w:rsid w:val="003756EB"/>
    <w:rsid w:val="00375CAD"/>
    <w:rsid w:val="00375E65"/>
    <w:rsid w:val="00375FFC"/>
    <w:rsid w:val="00376104"/>
    <w:rsid w:val="003762BE"/>
    <w:rsid w:val="0037642A"/>
    <w:rsid w:val="0037642B"/>
    <w:rsid w:val="003764FA"/>
    <w:rsid w:val="003765BB"/>
    <w:rsid w:val="00376838"/>
    <w:rsid w:val="00376A28"/>
    <w:rsid w:val="00376E0C"/>
    <w:rsid w:val="00376EC3"/>
    <w:rsid w:val="0037709A"/>
    <w:rsid w:val="00377146"/>
    <w:rsid w:val="003771CA"/>
    <w:rsid w:val="00377397"/>
    <w:rsid w:val="003773CD"/>
    <w:rsid w:val="0037757C"/>
    <w:rsid w:val="003775BD"/>
    <w:rsid w:val="003776C0"/>
    <w:rsid w:val="003777BA"/>
    <w:rsid w:val="003778A6"/>
    <w:rsid w:val="00377BA4"/>
    <w:rsid w:val="00377D8B"/>
    <w:rsid w:val="00377EDB"/>
    <w:rsid w:val="00377EED"/>
    <w:rsid w:val="00377F8E"/>
    <w:rsid w:val="00377FC3"/>
    <w:rsid w:val="0038019B"/>
    <w:rsid w:val="00380543"/>
    <w:rsid w:val="00380602"/>
    <w:rsid w:val="003807F7"/>
    <w:rsid w:val="00380892"/>
    <w:rsid w:val="00380BBD"/>
    <w:rsid w:val="0038102E"/>
    <w:rsid w:val="003810A9"/>
    <w:rsid w:val="003819A5"/>
    <w:rsid w:val="00381A1C"/>
    <w:rsid w:val="003821E7"/>
    <w:rsid w:val="00382903"/>
    <w:rsid w:val="003829AF"/>
    <w:rsid w:val="00382AF5"/>
    <w:rsid w:val="00382B6F"/>
    <w:rsid w:val="00382CDF"/>
    <w:rsid w:val="00382DE9"/>
    <w:rsid w:val="00382E43"/>
    <w:rsid w:val="00382F2D"/>
    <w:rsid w:val="00383365"/>
    <w:rsid w:val="00383701"/>
    <w:rsid w:val="003839C9"/>
    <w:rsid w:val="003839E9"/>
    <w:rsid w:val="00383CB5"/>
    <w:rsid w:val="00383D4B"/>
    <w:rsid w:val="00383DDB"/>
    <w:rsid w:val="00384191"/>
    <w:rsid w:val="003842A8"/>
    <w:rsid w:val="00384747"/>
    <w:rsid w:val="003848D9"/>
    <w:rsid w:val="00384969"/>
    <w:rsid w:val="00384BC0"/>
    <w:rsid w:val="00384D24"/>
    <w:rsid w:val="00384D9A"/>
    <w:rsid w:val="00384E9B"/>
    <w:rsid w:val="00385061"/>
    <w:rsid w:val="003852CC"/>
    <w:rsid w:val="00385345"/>
    <w:rsid w:val="003857E6"/>
    <w:rsid w:val="00385A70"/>
    <w:rsid w:val="00385BD7"/>
    <w:rsid w:val="00386327"/>
    <w:rsid w:val="00386487"/>
    <w:rsid w:val="00386688"/>
    <w:rsid w:val="003868EA"/>
    <w:rsid w:val="00386A15"/>
    <w:rsid w:val="00386A29"/>
    <w:rsid w:val="00386B71"/>
    <w:rsid w:val="00386CD1"/>
    <w:rsid w:val="00386F83"/>
    <w:rsid w:val="0038702D"/>
    <w:rsid w:val="003870BC"/>
    <w:rsid w:val="0038732E"/>
    <w:rsid w:val="003875A7"/>
    <w:rsid w:val="00387675"/>
    <w:rsid w:val="00387771"/>
    <w:rsid w:val="0038780F"/>
    <w:rsid w:val="00387866"/>
    <w:rsid w:val="00387903"/>
    <w:rsid w:val="00387B2B"/>
    <w:rsid w:val="00387BE5"/>
    <w:rsid w:val="00390317"/>
    <w:rsid w:val="0039032E"/>
    <w:rsid w:val="00390449"/>
    <w:rsid w:val="003904B1"/>
    <w:rsid w:val="003907D2"/>
    <w:rsid w:val="00390C56"/>
    <w:rsid w:val="00390C62"/>
    <w:rsid w:val="00390E41"/>
    <w:rsid w:val="00390E9E"/>
    <w:rsid w:val="0039122C"/>
    <w:rsid w:val="0039124D"/>
    <w:rsid w:val="003914DB"/>
    <w:rsid w:val="00391A92"/>
    <w:rsid w:val="00391C99"/>
    <w:rsid w:val="00391DCB"/>
    <w:rsid w:val="00391E38"/>
    <w:rsid w:val="00391FBD"/>
    <w:rsid w:val="0039200A"/>
    <w:rsid w:val="0039202C"/>
    <w:rsid w:val="0039253D"/>
    <w:rsid w:val="003926BE"/>
    <w:rsid w:val="003929BE"/>
    <w:rsid w:val="00392A1F"/>
    <w:rsid w:val="00392D4E"/>
    <w:rsid w:val="00392DB8"/>
    <w:rsid w:val="00393650"/>
    <w:rsid w:val="00393A68"/>
    <w:rsid w:val="00393B45"/>
    <w:rsid w:val="00393B78"/>
    <w:rsid w:val="00393F51"/>
    <w:rsid w:val="0039420E"/>
    <w:rsid w:val="003942F0"/>
    <w:rsid w:val="003943E6"/>
    <w:rsid w:val="003946B1"/>
    <w:rsid w:val="00394775"/>
    <w:rsid w:val="003948BB"/>
    <w:rsid w:val="00394948"/>
    <w:rsid w:val="003949D2"/>
    <w:rsid w:val="00394B44"/>
    <w:rsid w:val="00394CC3"/>
    <w:rsid w:val="00394D6C"/>
    <w:rsid w:val="0039502C"/>
    <w:rsid w:val="0039511F"/>
    <w:rsid w:val="003951C0"/>
    <w:rsid w:val="00395329"/>
    <w:rsid w:val="003953B5"/>
    <w:rsid w:val="003956FE"/>
    <w:rsid w:val="00395780"/>
    <w:rsid w:val="00395860"/>
    <w:rsid w:val="003958AF"/>
    <w:rsid w:val="003958F1"/>
    <w:rsid w:val="0039598F"/>
    <w:rsid w:val="003959CE"/>
    <w:rsid w:val="00395AA6"/>
    <w:rsid w:val="00395D09"/>
    <w:rsid w:val="0039610F"/>
    <w:rsid w:val="003962EC"/>
    <w:rsid w:val="003962FB"/>
    <w:rsid w:val="003965AE"/>
    <w:rsid w:val="00396635"/>
    <w:rsid w:val="0039665F"/>
    <w:rsid w:val="00396BBB"/>
    <w:rsid w:val="00396BDD"/>
    <w:rsid w:val="00397292"/>
    <w:rsid w:val="003976DD"/>
    <w:rsid w:val="00397895"/>
    <w:rsid w:val="003978B8"/>
    <w:rsid w:val="00397AD4"/>
    <w:rsid w:val="00397AD8"/>
    <w:rsid w:val="00397C76"/>
    <w:rsid w:val="00397C89"/>
    <w:rsid w:val="00397F53"/>
    <w:rsid w:val="003A0311"/>
    <w:rsid w:val="003A0354"/>
    <w:rsid w:val="003A0736"/>
    <w:rsid w:val="003A0778"/>
    <w:rsid w:val="003A09D3"/>
    <w:rsid w:val="003A0CD4"/>
    <w:rsid w:val="003A0DD0"/>
    <w:rsid w:val="003A0EB2"/>
    <w:rsid w:val="003A1009"/>
    <w:rsid w:val="003A10E5"/>
    <w:rsid w:val="003A1135"/>
    <w:rsid w:val="003A1341"/>
    <w:rsid w:val="003A17BA"/>
    <w:rsid w:val="003A19E0"/>
    <w:rsid w:val="003A1ABE"/>
    <w:rsid w:val="003A1B5C"/>
    <w:rsid w:val="003A1DD5"/>
    <w:rsid w:val="003A1E70"/>
    <w:rsid w:val="003A2019"/>
    <w:rsid w:val="003A2393"/>
    <w:rsid w:val="003A2540"/>
    <w:rsid w:val="003A25DE"/>
    <w:rsid w:val="003A2BCC"/>
    <w:rsid w:val="003A2C65"/>
    <w:rsid w:val="003A2CB9"/>
    <w:rsid w:val="003A2CDA"/>
    <w:rsid w:val="003A2D39"/>
    <w:rsid w:val="003A2FE7"/>
    <w:rsid w:val="003A33EB"/>
    <w:rsid w:val="003A349E"/>
    <w:rsid w:val="003A38AC"/>
    <w:rsid w:val="003A39F2"/>
    <w:rsid w:val="003A3B7F"/>
    <w:rsid w:val="003A3C0E"/>
    <w:rsid w:val="003A3DA9"/>
    <w:rsid w:val="003A42BB"/>
    <w:rsid w:val="003A44AA"/>
    <w:rsid w:val="003A45FB"/>
    <w:rsid w:val="003A472B"/>
    <w:rsid w:val="003A48FC"/>
    <w:rsid w:val="003A4B57"/>
    <w:rsid w:val="003A4E82"/>
    <w:rsid w:val="003A51C2"/>
    <w:rsid w:val="003A523B"/>
    <w:rsid w:val="003A545A"/>
    <w:rsid w:val="003A5496"/>
    <w:rsid w:val="003A5768"/>
    <w:rsid w:val="003A5865"/>
    <w:rsid w:val="003A58C4"/>
    <w:rsid w:val="003A590E"/>
    <w:rsid w:val="003A595A"/>
    <w:rsid w:val="003A5A57"/>
    <w:rsid w:val="003A5F68"/>
    <w:rsid w:val="003A60C6"/>
    <w:rsid w:val="003A6169"/>
    <w:rsid w:val="003A6274"/>
    <w:rsid w:val="003A62E1"/>
    <w:rsid w:val="003A6330"/>
    <w:rsid w:val="003A64BD"/>
    <w:rsid w:val="003A6619"/>
    <w:rsid w:val="003A6CC0"/>
    <w:rsid w:val="003A707E"/>
    <w:rsid w:val="003A70D9"/>
    <w:rsid w:val="003A71CB"/>
    <w:rsid w:val="003A71E1"/>
    <w:rsid w:val="003A724C"/>
    <w:rsid w:val="003A7424"/>
    <w:rsid w:val="003A76A9"/>
    <w:rsid w:val="003A7747"/>
    <w:rsid w:val="003A7B06"/>
    <w:rsid w:val="003A7BCD"/>
    <w:rsid w:val="003B0299"/>
    <w:rsid w:val="003B0454"/>
    <w:rsid w:val="003B0852"/>
    <w:rsid w:val="003B0B4D"/>
    <w:rsid w:val="003B126C"/>
    <w:rsid w:val="003B1493"/>
    <w:rsid w:val="003B1D83"/>
    <w:rsid w:val="003B20BD"/>
    <w:rsid w:val="003B22CC"/>
    <w:rsid w:val="003B248F"/>
    <w:rsid w:val="003B25B8"/>
    <w:rsid w:val="003B2A72"/>
    <w:rsid w:val="003B2B79"/>
    <w:rsid w:val="003B2C70"/>
    <w:rsid w:val="003B2FF2"/>
    <w:rsid w:val="003B3171"/>
    <w:rsid w:val="003B3E56"/>
    <w:rsid w:val="003B4039"/>
    <w:rsid w:val="003B4277"/>
    <w:rsid w:val="003B4482"/>
    <w:rsid w:val="003B48BD"/>
    <w:rsid w:val="003B4912"/>
    <w:rsid w:val="003B495C"/>
    <w:rsid w:val="003B4B90"/>
    <w:rsid w:val="003B4D9B"/>
    <w:rsid w:val="003B4D9D"/>
    <w:rsid w:val="003B4E9C"/>
    <w:rsid w:val="003B570F"/>
    <w:rsid w:val="003B5979"/>
    <w:rsid w:val="003B5B57"/>
    <w:rsid w:val="003B5B7E"/>
    <w:rsid w:val="003B5BCB"/>
    <w:rsid w:val="003B5E30"/>
    <w:rsid w:val="003B6008"/>
    <w:rsid w:val="003B6649"/>
    <w:rsid w:val="003B6FCB"/>
    <w:rsid w:val="003B7020"/>
    <w:rsid w:val="003B7294"/>
    <w:rsid w:val="003B7461"/>
    <w:rsid w:val="003B76FE"/>
    <w:rsid w:val="003B7DED"/>
    <w:rsid w:val="003C009A"/>
    <w:rsid w:val="003C03B0"/>
    <w:rsid w:val="003C03BA"/>
    <w:rsid w:val="003C0440"/>
    <w:rsid w:val="003C04C2"/>
    <w:rsid w:val="003C07D7"/>
    <w:rsid w:val="003C0985"/>
    <w:rsid w:val="003C0D5D"/>
    <w:rsid w:val="003C0D5F"/>
    <w:rsid w:val="003C10B8"/>
    <w:rsid w:val="003C1BBC"/>
    <w:rsid w:val="003C2468"/>
    <w:rsid w:val="003C29CF"/>
    <w:rsid w:val="003C2C9D"/>
    <w:rsid w:val="003C2E52"/>
    <w:rsid w:val="003C3044"/>
    <w:rsid w:val="003C3186"/>
    <w:rsid w:val="003C319E"/>
    <w:rsid w:val="003C3908"/>
    <w:rsid w:val="003C3B73"/>
    <w:rsid w:val="003C3D6E"/>
    <w:rsid w:val="003C3F3A"/>
    <w:rsid w:val="003C3F8B"/>
    <w:rsid w:val="003C4213"/>
    <w:rsid w:val="003C4250"/>
    <w:rsid w:val="003C44DB"/>
    <w:rsid w:val="003C44E4"/>
    <w:rsid w:val="003C4580"/>
    <w:rsid w:val="003C45FA"/>
    <w:rsid w:val="003C47E0"/>
    <w:rsid w:val="003C48BE"/>
    <w:rsid w:val="003C499A"/>
    <w:rsid w:val="003C4D58"/>
    <w:rsid w:val="003C4F25"/>
    <w:rsid w:val="003C524F"/>
    <w:rsid w:val="003C5879"/>
    <w:rsid w:val="003C5888"/>
    <w:rsid w:val="003C59F5"/>
    <w:rsid w:val="003C5BA0"/>
    <w:rsid w:val="003C60F6"/>
    <w:rsid w:val="003C6110"/>
    <w:rsid w:val="003C62BB"/>
    <w:rsid w:val="003C63E1"/>
    <w:rsid w:val="003C64CD"/>
    <w:rsid w:val="003C6580"/>
    <w:rsid w:val="003C6609"/>
    <w:rsid w:val="003C69C1"/>
    <w:rsid w:val="003C6CCB"/>
    <w:rsid w:val="003C6DA9"/>
    <w:rsid w:val="003C6E68"/>
    <w:rsid w:val="003C6F94"/>
    <w:rsid w:val="003C7079"/>
    <w:rsid w:val="003C7855"/>
    <w:rsid w:val="003C79D9"/>
    <w:rsid w:val="003C7E1A"/>
    <w:rsid w:val="003D0068"/>
    <w:rsid w:val="003D0240"/>
    <w:rsid w:val="003D02C9"/>
    <w:rsid w:val="003D061E"/>
    <w:rsid w:val="003D06A7"/>
    <w:rsid w:val="003D0868"/>
    <w:rsid w:val="003D09B7"/>
    <w:rsid w:val="003D09DA"/>
    <w:rsid w:val="003D0AA4"/>
    <w:rsid w:val="003D0AB1"/>
    <w:rsid w:val="003D0BB1"/>
    <w:rsid w:val="003D0D55"/>
    <w:rsid w:val="003D0D75"/>
    <w:rsid w:val="003D0DA0"/>
    <w:rsid w:val="003D0FE6"/>
    <w:rsid w:val="003D1115"/>
    <w:rsid w:val="003D14F3"/>
    <w:rsid w:val="003D1A4A"/>
    <w:rsid w:val="003D1C10"/>
    <w:rsid w:val="003D1F11"/>
    <w:rsid w:val="003D21DB"/>
    <w:rsid w:val="003D2233"/>
    <w:rsid w:val="003D22AC"/>
    <w:rsid w:val="003D2339"/>
    <w:rsid w:val="003D2413"/>
    <w:rsid w:val="003D26AA"/>
    <w:rsid w:val="003D2D07"/>
    <w:rsid w:val="003D2D8B"/>
    <w:rsid w:val="003D2E43"/>
    <w:rsid w:val="003D3019"/>
    <w:rsid w:val="003D310B"/>
    <w:rsid w:val="003D385A"/>
    <w:rsid w:val="003D39A8"/>
    <w:rsid w:val="003D3AD8"/>
    <w:rsid w:val="003D3B8A"/>
    <w:rsid w:val="003D3EE3"/>
    <w:rsid w:val="003D4350"/>
    <w:rsid w:val="003D4409"/>
    <w:rsid w:val="003D455C"/>
    <w:rsid w:val="003D4EBF"/>
    <w:rsid w:val="003D4F35"/>
    <w:rsid w:val="003D519A"/>
    <w:rsid w:val="003D5645"/>
    <w:rsid w:val="003D5717"/>
    <w:rsid w:val="003D5878"/>
    <w:rsid w:val="003D587B"/>
    <w:rsid w:val="003D59FE"/>
    <w:rsid w:val="003D5A55"/>
    <w:rsid w:val="003D5FD4"/>
    <w:rsid w:val="003D608C"/>
    <w:rsid w:val="003D615E"/>
    <w:rsid w:val="003D6378"/>
    <w:rsid w:val="003D63BA"/>
    <w:rsid w:val="003D64B6"/>
    <w:rsid w:val="003D6603"/>
    <w:rsid w:val="003D680E"/>
    <w:rsid w:val="003D69ED"/>
    <w:rsid w:val="003D6B43"/>
    <w:rsid w:val="003D6F42"/>
    <w:rsid w:val="003D6FA4"/>
    <w:rsid w:val="003D6FF1"/>
    <w:rsid w:val="003D7027"/>
    <w:rsid w:val="003D7092"/>
    <w:rsid w:val="003D7272"/>
    <w:rsid w:val="003D72DB"/>
    <w:rsid w:val="003D740C"/>
    <w:rsid w:val="003D79E8"/>
    <w:rsid w:val="003E003E"/>
    <w:rsid w:val="003E039C"/>
    <w:rsid w:val="003E0542"/>
    <w:rsid w:val="003E05AC"/>
    <w:rsid w:val="003E089F"/>
    <w:rsid w:val="003E0974"/>
    <w:rsid w:val="003E0ADB"/>
    <w:rsid w:val="003E0CC6"/>
    <w:rsid w:val="003E0CE4"/>
    <w:rsid w:val="003E101D"/>
    <w:rsid w:val="003E16FD"/>
    <w:rsid w:val="003E1868"/>
    <w:rsid w:val="003E18E3"/>
    <w:rsid w:val="003E1A53"/>
    <w:rsid w:val="003E1B00"/>
    <w:rsid w:val="003E1C45"/>
    <w:rsid w:val="003E1CF4"/>
    <w:rsid w:val="003E1E67"/>
    <w:rsid w:val="003E1E92"/>
    <w:rsid w:val="003E2058"/>
    <w:rsid w:val="003E225A"/>
    <w:rsid w:val="003E23A4"/>
    <w:rsid w:val="003E2681"/>
    <w:rsid w:val="003E26E7"/>
    <w:rsid w:val="003E27B0"/>
    <w:rsid w:val="003E2ACD"/>
    <w:rsid w:val="003E2BF4"/>
    <w:rsid w:val="003E2D0B"/>
    <w:rsid w:val="003E300E"/>
    <w:rsid w:val="003E3015"/>
    <w:rsid w:val="003E31B9"/>
    <w:rsid w:val="003E3524"/>
    <w:rsid w:val="003E3536"/>
    <w:rsid w:val="003E37AD"/>
    <w:rsid w:val="003E37FC"/>
    <w:rsid w:val="003E3944"/>
    <w:rsid w:val="003E3B07"/>
    <w:rsid w:val="003E3C5B"/>
    <w:rsid w:val="003E3CA6"/>
    <w:rsid w:val="003E3D25"/>
    <w:rsid w:val="003E3D6C"/>
    <w:rsid w:val="003E40C9"/>
    <w:rsid w:val="003E416F"/>
    <w:rsid w:val="003E445C"/>
    <w:rsid w:val="003E44DC"/>
    <w:rsid w:val="003E4CDB"/>
    <w:rsid w:val="003E4FE0"/>
    <w:rsid w:val="003E5100"/>
    <w:rsid w:val="003E52DD"/>
    <w:rsid w:val="003E5660"/>
    <w:rsid w:val="003E58E1"/>
    <w:rsid w:val="003E6007"/>
    <w:rsid w:val="003E60EA"/>
    <w:rsid w:val="003E6289"/>
    <w:rsid w:val="003E64BA"/>
    <w:rsid w:val="003E6592"/>
    <w:rsid w:val="003E66BE"/>
    <w:rsid w:val="003E679D"/>
    <w:rsid w:val="003E67F9"/>
    <w:rsid w:val="003E684F"/>
    <w:rsid w:val="003E6A3C"/>
    <w:rsid w:val="003E700A"/>
    <w:rsid w:val="003E7313"/>
    <w:rsid w:val="003E7343"/>
    <w:rsid w:val="003E73BC"/>
    <w:rsid w:val="003E755A"/>
    <w:rsid w:val="003E76BB"/>
    <w:rsid w:val="003E7706"/>
    <w:rsid w:val="003E77A2"/>
    <w:rsid w:val="003E7A42"/>
    <w:rsid w:val="003E7C5E"/>
    <w:rsid w:val="003F001B"/>
    <w:rsid w:val="003F0154"/>
    <w:rsid w:val="003F0656"/>
    <w:rsid w:val="003F073C"/>
    <w:rsid w:val="003F07DB"/>
    <w:rsid w:val="003F08D9"/>
    <w:rsid w:val="003F0905"/>
    <w:rsid w:val="003F0940"/>
    <w:rsid w:val="003F0D1A"/>
    <w:rsid w:val="003F0E77"/>
    <w:rsid w:val="003F13D9"/>
    <w:rsid w:val="003F148D"/>
    <w:rsid w:val="003F15B7"/>
    <w:rsid w:val="003F186C"/>
    <w:rsid w:val="003F1B6D"/>
    <w:rsid w:val="003F1C93"/>
    <w:rsid w:val="003F1E48"/>
    <w:rsid w:val="003F1F0B"/>
    <w:rsid w:val="003F20B0"/>
    <w:rsid w:val="003F20E2"/>
    <w:rsid w:val="003F2125"/>
    <w:rsid w:val="003F2156"/>
    <w:rsid w:val="003F21C2"/>
    <w:rsid w:val="003F2207"/>
    <w:rsid w:val="003F2244"/>
    <w:rsid w:val="003F22A6"/>
    <w:rsid w:val="003F23A7"/>
    <w:rsid w:val="003F2428"/>
    <w:rsid w:val="003F2564"/>
    <w:rsid w:val="003F2624"/>
    <w:rsid w:val="003F2711"/>
    <w:rsid w:val="003F27F7"/>
    <w:rsid w:val="003F2A56"/>
    <w:rsid w:val="003F2CCC"/>
    <w:rsid w:val="003F2F58"/>
    <w:rsid w:val="003F2F8F"/>
    <w:rsid w:val="003F348A"/>
    <w:rsid w:val="003F374D"/>
    <w:rsid w:val="003F39E9"/>
    <w:rsid w:val="003F4077"/>
    <w:rsid w:val="003F413A"/>
    <w:rsid w:val="003F4263"/>
    <w:rsid w:val="003F4933"/>
    <w:rsid w:val="003F4977"/>
    <w:rsid w:val="003F4A21"/>
    <w:rsid w:val="003F4B6A"/>
    <w:rsid w:val="003F4C7D"/>
    <w:rsid w:val="003F4E1C"/>
    <w:rsid w:val="003F536B"/>
    <w:rsid w:val="003F560A"/>
    <w:rsid w:val="003F586D"/>
    <w:rsid w:val="003F5951"/>
    <w:rsid w:val="003F5DBE"/>
    <w:rsid w:val="003F613F"/>
    <w:rsid w:val="003F62B4"/>
    <w:rsid w:val="003F643A"/>
    <w:rsid w:val="003F677C"/>
    <w:rsid w:val="003F6822"/>
    <w:rsid w:val="003F682D"/>
    <w:rsid w:val="003F6853"/>
    <w:rsid w:val="003F6930"/>
    <w:rsid w:val="003F697D"/>
    <w:rsid w:val="003F6A55"/>
    <w:rsid w:val="003F6D2A"/>
    <w:rsid w:val="003F6D40"/>
    <w:rsid w:val="003F6DEB"/>
    <w:rsid w:val="003F73A0"/>
    <w:rsid w:val="003F7505"/>
    <w:rsid w:val="003F75DD"/>
    <w:rsid w:val="003F7908"/>
    <w:rsid w:val="003F7A7C"/>
    <w:rsid w:val="003F7DFF"/>
    <w:rsid w:val="0040015E"/>
    <w:rsid w:val="004003AA"/>
    <w:rsid w:val="00400427"/>
    <w:rsid w:val="00400615"/>
    <w:rsid w:val="00400653"/>
    <w:rsid w:val="004008F3"/>
    <w:rsid w:val="00400A02"/>
    <w:rsid w:val="00400A85"/>
    <w:rsid w:val="00400C80"/>
    <w:rsid w:val="00400D86"/>
    <w:rsid w:val="00400E06"/>
    <w:rsid w:val="00400F31"/>
    <w:rsid w:val="004010EF"/>
    <w:rsid w:val="00401216"/>
    <w:rsid w:val="004012E6"/>
    <w:rsid w:val="004017C6"/>
    <w:rsid w:val="0040183B"/>
    <w:rsid w:val="0040186E"/>
    <w:rsid w:val="004021B5"/>
    <w:rsid w:val="0040235F"/>
    <w:rsid w:val="004024AB"/>
    <w:rsid w:val="00402B5E"/>
    <w:rsid w:val="00402DC4"/>
    <w:rsid w:val="00402F2C"/>
    <w:rsid w:val="0040303D"/>
    <w:rsid w:val="0040379F"/>
    <w:rsid w:val="00403805"/>
    <w:rsid w:val="00403C04"/>
    <w:rsid w:val="00403CE7"/>
    <w:rsid w:val="00403E46"/>
    <w:rsid w:val="00403F25"/>
    <w:rsid w:val="00404011"/>
    <w:rsid w:val="00404094"/>
    <w:rsid w:val="00404586"/>
    <w:rsid w:val="00404876"/>
    <w:rsid w:val="0040495B"/>
    <w:rsid w:val="00404AEA"/>
    <w:rsid w:val="00404D4D"/>
    <w:rsid w:val="004051A3"/>
    <w:rsid w:val="0040545B"/>
    <w:rsid w:val="0040567C"/>
    <w:rsid w:val="00405898"/>
    <w:rsid w:val="004058D0"/>
    <w:rsid w:val="00405A9F"/>
    <w:rsid w:val="00405B83"/>
    <w:rsid w:val="00405D7C"/>
    <w:rsid w:val="00405D95"/>
    <w:rsid w:val="00405F90"/>
    <w:rsid w:val="00405F9A"/>
    <w:rsid w:val="0040603A"/>
    <w:rsid w:val="00406108"/>
    <w:rsid w:val="00406412"/>
    <w:rsid w:val="004065CE"/>
    <w:rsid w:val="00406AF6"/>
    <w:rsid w:val="00406D4A"/>
    <w:rsid w:val="00406F2E"/>
    <w:rsid w:val="00406F4B"/>
    <w:rsid w:val="00406FBD"/>
    <w:rsid w:val="004073B0"/>
    <w:rsid w:val="0040752E"/>
    <w:rsid w:val="00407612"/>
    <w:rsid w:val="0041029D"/>
    <w:rsid w:val="004102A7"/>
    <w:rsid w:val="004103A0"/>
    <w:rsid w:val="00410719"/>
    <w:rsid w:val="00410801"/>
    <w:rsid w:val="00410A28"/>
    <w:rsid w:val="00410A4D"/>
    <w:rsid w:val="00410B3A"/>
    <w:rsid w:val="00410D2A"/>
    <w:rsid w:val="00410E7F"/>
    <w:rsid w:val="00410F2F"/>
    <w:rsid w:val="00411230"/>
    <w:rsid w:val="004113B8"/>
    <w:rsid w:val="004116C3"/>
    <w:rsid w:val="004118C9"/>
    <w:rsid w:val="00411AD1"/>
    <w:rsid w:val="00411B20"/>
    <w:rsid w:val="00411CDC"/>
    <w:rsid w:val="004120C5"/>
    <w:rsid w:val="0041249C"/>
    <w:rsid w:val="0041251C"/>
    <w:rsid w:val="00412697"/>
    <w:rsid w:val="004127FB"/>
    <w:rsid w:val="00413369"/>
    <w:rsid w:val="004133D8"/>
    <w:rsid w:val="004133E1"/>
    <w:rsid w:val="004134FE"/>
    <w:rsid w:val="00413842"/>
    <w:rsid w:val="00413F76"/>
    <w:rsid w:val="00413FED"/>
    <w:rsid w:val="0041407F"/>
    <w:rsid w:val="004145A3"/>
    <w:rsid w:val="004145AE"/>
    <w:rsid w:val="00414790"/>
    <w:rsid w:val="004147F4"/>
    <w:rsid w:val="004147FC"/>
    <w:rsid w:val="00414BBA"/>
    <w:rsid w:val="00414C3F"/>
    <w:rsid w:val="0041539C"/>
    <w:rsid w:val="00415685"/>
    <w:rsid w:val="0041577E"/>
    <w:rsid w:val="0041579A"/>
    <w:rsid w:val="004157F6"/>
    <w:rsid w:val="004159C8"/>
    <w:rsid w:val="004159D3"/>
    <w:rsid w:val="00415A14"/>
    <w:rsid w:val="00415A88"/>
    <w:rsid w:val="00415D67"/>
    <w:rsid w:val="00416091"/>
    <w:rsid w:val="0041616C"/>
    <w:rsid w:val="004161FC"/>
    <w:rsid w:val="0041634C"/>
    <w:rsid w:val="004165C6"/>
    <w:rsid w:val="00416A66"/>
    <w:rsid w:val="00416F3B"/>
    <w:rsid w:val="0041743D"/>
    <w:rsid w:val="004174FC"/>
    <w:rsid w:val="00417678"/>
    <w:rsid w:val="00417B71"/>
    <w:rsid w:val="00417D10"/>
    <w:rsid w:val="00417DA7"/>
    <w:rsid w:val="004200EF"/>
    <w:rsid w:val="00420126"/>
    <w:rsid w:val="00420249"/>
    <w:rsid w:val="00420312"/>
    <w:rsid w:val="00420314"/>
    <w:rsid w:val="004203CF"/>
    <w:rsid w:val="004205B4"/>
    <w:rsid w:val="004206E1"/>
    <w:rsid w:val="00420755"/>
    <w:rsid w:val="004209F9"/>
    <w:rsid w:val="00420CB7"/>
    <w:rsid w:val="00420CC8"/>
    <w:rsid w:val="00420D6E"/>
    <w:rsid w:val="00420F79"/>
    <w:rsid w:val="004213C2"/>
    <w:rsid w:val="004213E8"/>
    <w:rsid w:val="0042156E"/>
    <w:rsid w:val="004219D3"/>
    <w:rsid w:val="00422038"/>
    <w:rsid w:val="004222BF"/>
    <w:rsid w:val="00422386"/>
    <w:rsid w:val="004223C5"/>
    <w:rsid w:val="0042276E"/>
    <w:rsid w:val="00422A01"/>
    <w:rsid w:val="00422ABC"/>
    <w:rsid w:val="00422D62"/>
    <w:rsid w:val="00422DB5"/>
    <w:rsid w:val="0042305C"/>
    <w:rsid w:val="0042311B"/>
    <w:rsid w:val="004231F6"/>
    <w:rsid w:val="004232D4"/>
    <w:rsid w:val="00423326"/>
    <w:rsid w:val="0042370F"/>
    <w:rsid w:val="0042384C"/>
    <w:rsid w:val="00423A56"/>
    <w:rsid w:val="004241DA"/>
    <w:rsid w:val="0042426F"/>
    <w:rsid w:val="00424844"/>
    <w:rsid w:val="00424ADE"/>
    <w:rsid w:val="00424E0A"/>
    <w:rsid w:val="00424E58"/>
    <w:rsid w:val="00424E85"/>
    <w:rsid w:val="00424E88"/>
    <w:rsid w:val="00424EC8"/>
    <w:rsid w:val="004250CA"/>
    <w:rsid w:val="004251F8"/>
    <w:rsid w:val="00425353"/>
    <w:rsid w:val="004253B1"/>
    <w:rsid w:val="00425587"/>
    <w:rsid w:val="004255DF"/>
    <w:rsid w:val="004258E3"/>
    <w:rsid w:val="00425C97"/>
    <w:rsid w:val="00425FFD"/>
    <w:rsid w:val="00426176"/>
    <w:rsid w:val="004262F8"/>
    <w:rsid w:val="00426442"/>
    <w:rsid w:val="0042654A"/>
    <w:rsid w:val="00426590"/>
    <w:rsid w:val="00426732"/>
    <w:rsid w:val="00426A93"/>
    <w:rsid w:val="00426ADD"/>
    <w:rsid w:val="00426DFA"/>
    <w:rsid w:val="00426E95"/>
    <w:rsid w:val="0042702F"/>
    <w:rsid w:val="004272ED"/>
    <w:rsid w:val="0042745C"/>
    <w:rsid w:val="004276E3"/>
    <w:rsid w:val="00427738"/>
    <w:rsid w:val="004279D9"/>
    <w:rsid w:val="00427AF2"/>
    <w:rsid w:val="00427B9D"/>
    <w:rsid w:val="00427BFB"/>
    <w:rsid w:val="00427E67"/>
    <w:rsid w:val="00427FF1"/>
    <w:rsid w:val="00430178"/>
    <w:rsid w:val="0043042C"/>
    <w:rsid w:val="00430495"/>
    <w:rsid w:val="004304D1"/>
    <w:rsid w:val="004305D1"/>
    <w:rsid w:val="0043063B"/>
    <w:rsid w:val="00430733"/>
    <w:rsid w:val="0043074D"/>
    <w:rsid w:val="0043081A"/>
    <w:rsid w:val="00430C18"/>
    <w:rsid w:val="00430C24"/>
    <w:rsid w:val="00430D20"/>
    <w:rsid w:val="00430D65"/>
    <w:rsid w:val="00431149"/>
    <w:rsid w:val="004317C4"/>
    <w:rsid w:val="0043189C"/>
    <w:rsid w:val="004318FF"/>
    <w:rsid w:val="00431CB1"/>
    <w:rsid w:val="00431DB1"/>
    <w:rsid w:val="00431DB5"/>
    <w:rsid w:val="0043207F"/>
    <w:rsid w:val="004323CD"/>
    <w:rsid w:val="00432532"/>
    <w:rsid w:val="0043270B"/>
    <w:rsid w:val="00432780"/>
    <w:rsid w:val="00432904"/>
    <w:rsid w:val="00432943"/>
    <w:rsid w:val="00432A96"/>
    <w:rsid w:val="00432C3C"/>
    <w:rsid w:val="00432F8F"/>
    <w:rsid w:val="00432F9E"/>
    <w:rsid w:val="00432FA5"/>
    <w:rsid w:val="004330C7"/>
    <w:rsid w:val="00433106"/>
    <w:rsid w:val="004332E6"/>
    <w:rsid w:val="0043352A"/>
    <w:rsid w:val="0043359F"/>
    <w:rsid w:val="00433872"/>
    <w:rsid w:val="00433D79"/>
    <w:rsid w:val="00433D8A"/>
    <w:rsid w:val="00434066"/>
    <w:rsid w:val="00434754"/>
    <w:rsid w:val="0043480E"/>
    <w:rsid w:val="0043488B"/>
    <w:rsid w:val="00434C24"/>
    <w:rsid w:val="00434D46"/>
    <w:rsid w:val="00434EC2"/>
    <w:rsid w:val="00435059"/>
    <w:rsid w:val="00435075"/>
    <w:rsid w:val="00435248"/>
    <w:rsid w:val="0043542F"/>
    <w:rsid w:val="004355EB"/>
    <w:rsid w:val="00435602"/>
    <w:rsid w:val="0043560E"/>
    <w:rsid w:val="004356FA"/>
    <w:rsid w:val="004358F4"/>
    <w:rsid w:val="00435CCF"/>
    <w:rsid w:val="0043614E"/>
    <w:rsid w:val="00436215"/>
    <w:rsid w:val="00436234"/>
    <w:rsid w:val="0043625A"/>
    <w:rsid w:val="00436696"/>
    <w:rsid w:val="004366E4"/>
    <w:rsid w:val="004366E7"/>
    <w:rsid w:val="004369EC"/>
    <w:rsid w:val="00436A16"/>
    <w:rsid w:val="00436A3B"/>
    <w:rsid w:val="00436D7C"/>
    <w:rsid w:val="00436EBF"/>
    <w:rsid w:val="00436F3D"/>
    <w:rsid w:val="004371AB"/>
    <w:rsid w:val="00437280"/>
    <w:rsid w:val="00437563"/>
    <w:rsid w:val="00437895"/>
    <w:rsid w:val="004379E5"/>
    <w:rsid w:val="00437E77"/>
    <w:rsid w:val="00437EFB"/>
    <w:rsid w:val="0044009B"/>
    <w:rsid w:val="00440187"/>
    <w:rsid w:val="0044027D"/>
    <w:rsid w:val="004402A7"/>
    <w:rsid w:val="0044035D"/>
    <w:rsid w:val="004403E9"/>
    <w:rsid w:val="00440850"/>
    <w:rsid w:val="00440851"/>
    <w:rsid w:val="00440BF6"/>
    <w:rsid w:val="00440EA5"/>
    <w:rsid w:val="00441146"/>
    <w:rsid w:val="0044142F"/>
    <w:rsid w:val="004414A9"/>
    <w:rsid w:val="00441A7E"/>
    <w:rsid w:val="00441B26"/>
    <w:rsid w:val="00441BF0"/>
    <w:rsid w:val="0044229B"/>
    <w:rsid w:val="00442371"/>
    <w:rsid w:val="004423E3"/>
    <w:rsid w:val="004425C2"/>
    <w:rsid w:val="004426FE"/>
    <w:rsid w:val="00442824"/>
    <w:rsid w:val="00442FFB"/>
    <w:rsid w:val="004430FD"/>
    <w:rsid w:val="004431AC"/>
    <w:rsid w:val="00443586"/>
    <w:rsid w:val="004435E2"/>
    <w:rsid w:val="004439AB"/>
    <w:rsid w:val="00443A73"/>
    <w:rsid w:val="00443BC8"/>
    <w:rsid w:val="00443C38"/>
    <w:rsid w:val="00443FB0"/>
    <w:rsid w:val="004441F6"/>
    <w:rsid w:val="004442A7"/>
    <w:rsid w:val="0044473A"/>
    <w:rsid w:val="00444775"/>
    <w:rsid w:val="00444783"/>
    <w:rsid w:val="00444901"/>
    <w:rsid w:val="00444934"/>
    <w:rsid w:val="00444B54"/>
    <w:rsid w:val="00444D11"/>
    <w:rsid w:val="00444D22"/>
    <w:rsid w:val="00444E10"/>
    <w:rsid w:val="00444F5E"/>
    <w:rsid w:val="00444FB9"/>
    <w:rsid w:val="00445513"/>
    <w:rsid w:val="00445625"/>
    <w:rsid w:val="00445837"/>
    <w:rsid w:val="00445907"/>
    <w:rsid w:val="0044594D"/>
    <w:rsid w:val="00445CAB"/>
    <w:rsid w:val="00445CFF"/>
    <w:rsid w:val="00445D72"/>
    <w:rsid w:val="00445EFC"/>
    <w:rsid w:val="004462AF"/>
    <w:rsid w:val="00446424"/>
    <w:rsid w:val="004465C7"/>
    <w:rsid w:val="0044662A"/>
    <w:rsid w:val="00446827"/>
    <w:rsid w:val="00446CB9"/>
    <w:rsid w:val="00447042"/>
    <w:rsid w:val="004474CC"/>
    <w:rsid w:val="004478FA"/>
    <w:rsid w:val="00447C86"/>
    <w:rsid w:val="004500A9"/>
    <w:rsid w:val="004504CE"/>
    <w:rsid w:val="00450532"/>
    <w:rsid w:val="0045061F"/>
    <w:rsid w:val="00450669"/>
    <w:rsid w:val="00450778"/>
    <w:rsid w:val="00450BE1"/>
    <w:rsid w:val="00450D3B"/>
    <w:rsid w:val="00451165"/>
    <w:rsid w:val="0045169D"/>
    <w:rsid w:val="0045171B"/>
    <w:rsid w:val="004518D5"/>
    <w:rsid w:val="004519E9"/>
    <w:rsid w:val="00451A82"/>
    <w:rsid w:val="00451A83"/>
    <w:rsid w:val="00451AE1"/>
    <w:rsid w:val="00451B06"/>
    <w:rsid w:val="00451BEB"/>
    <w:rsid w:val="00451DB4"/>
    <w:rsid w:val="004520FE"/>
    <w:rsid w:val="0045224A"/>
    <w:rsid w:val="0045237D"/>
    <w:rsid w:val="004525A7"/>
    <w:rsid w:val="0045263E"/>
    <w:rsid w:val="004526BF"/>
    <w:rsid w:val="004527C0"/>
    <w:rsid w:val="004529C3"/>
    <w:rsid w:val="00453871"/>
    <w:rsid w:val="00453950"/>
    <w:rsid w:val="00453A90"/>
    <w:rsid w:val="00453DEF"/>
    <w:rsid w:val="004540AC"/>
    <w:rsid w:val="00454299"/>
    <w:rsid w:val="004543E4"/>
    <w:rsid w:val="004546E4"/>
    <w:rsid w:val="00454700"/>
    <w:rsid w:val="004548E5"/>
    <w:rsid w:val="00454ACD"/>
    <w:rsid w:val="00454CD1"/>
    <w:rsid w:val="00454DD8"/>
    <w:rsid w:val="00454DEF"/>
    <w:rsid w:val="00454E3A"/>
    <w:rsid w:val="00454F08"/>
    <w:rsid w:val="00454F85"/>
    <w:rsid w:val="00455105"/>
    <w:rsid w:val="0045516C"/>
    <w:rsid w:val="0045547D"/>
    <w:rsid w:val="0045555F"/>
    <w:rsid w:val="00455605"/>
    <w:rsid w:val="004558B8"/>
    <w:rsid w:val="00455E20"/>
    <w:rsid w:val="004560A1"/>
    <w:rsid w:val="00456114"/>
    <w:rsid w:val="0045623E"/>
    <w:rsid w:val="0045692A"/>
    <w:rsid w:val="00456971"/>
    <w:rsid w:val="00456AC7"/>
    <w:rsid w:val="00456E73"/>
    <w:rsid w:val="00456EE6"/>
    <w:rsid w:val="004571CB"/>
    <w:rsid w:val="0045742D"/>
    <w:rsid w:val="004577E9"/>
    <w:rsid w:val="00457C5E"/>
    <w:rsid w:val="00457CD7"/>
    <w:rsid w:val="00457DA2"/>
    <w:rsid w:val="00460091"/>
    <w:rsid w:val="00460207"/>
    <w:rsid w:val="0046026D"/>
    <w:rsid w:val="0046027A"/>
    <w:rsid w:val="004605CC"/>
    <w:rsid w:val="00460671"/>
    <w:rsid w:val="0046072D"/>
    <w:rsid w:val="0046074C"/>
    <w:rsid w:val="00460921"/>
    <w:rsid w:val="00460958"/>
    <w:rsid w:val="00460D8B"/>
    <w:rsid w:val="00461007"/>
    <w:rsid w:val="0046110A"/>
    <w:rsid w:val="004612C8"/>
    <w:rsid w:val="0046136B"/>
    <w:rsid w:val="004614A1"/>
    <w:rsid w:val="0046164D"/>
    <w:rsid w:val="00461690"/>
    <w:rsid w:val="004616E5"/>
    <w:rsid w:val="004616FF"/>
    <w:rsid w:val="0046194F"/>
    <w:rsid w:val="00461C00"/>
    <w:rsid w:val="00462012"/>
    <w:rsid w:val="00462054"/>
    <w:rsid w:val="00462287"/>
    <w:rsid w:val="004622A1"/>
    <w:rsid w:val="004622D0"/>
    <w:rsid w:val="00462420"/>
    <w:rsid w:val="004625B7"/>
    <w:rsid w:val="0046260A"/>
    <w:rsid w:val="00462B09"/>
    <w:rsid w:val="00462B31"/>
    <w:rsid w:val="00462BA8"/>
    <w:rsid w:val="00462C5B"/>
    <w:rsid w:val="00462D92"/>
    <w:rsid w:val="004631AF"/>
    <w:rsid w:val="00463337"/>
    <w:rsid w:val="0046336F"/>
    <w:rsid w:val="00463448"/>
    <w:rsid w:val="004636FA"/>
    <w:rsid w:val="004637D9"/>
    <w:rsid w:val="0046384C"/>
    <w:rsid w:val="00463B88"/>
    <w:rsid w:val="00463D1A"/>
    <w:rsid w:val="00463F58"/>
    <w:rsid w:val="0046400B"/>
    <w:rsid w:val="00464138"/>
    <w:rsid w:val="004641A0"/>
    <w:rsid w:val="00464207"/>
    <w:rsid w:val="004642B8"/>
    <w:rsid w:val="004642F1"/>
    <w:rsid w:val="0046434B"/>
    <w:rsid w:val="00464942"/>
    <w:rsid w:val="00464A82"/>
    <w:rsid w:val="00464C11"/>
    <w:rsid w:val="00464EE0"/>
    <w:rsid w:val="00465180"/>
    <w:rsid w:val="00465235"/>
    <w:rsid w:val="00465467"/>
    <w:rsid w:val="00465573"/>
    <w:rsid w:val="004659FB"/>
    <w:rsid w:val="00465D2E"/>
    <w:rsid w:val="00465EB3"/>
    <w:rsid w:val="00466167"/>
    <w:rsid w:val="004663D3"/>
    <w:rsid w:val="004667DF"/>
    <w:rsid w:val="004668DC"/>
    <w:rsid w:val="00466A29"/>
    <w:rsid w:val="00466B47"/>
    <w:rsid w:val="00466C20"/>
    <w:rsid w:val="00466CCC"/>
    <w:rsid w:val="00466E99"/>
    <w:rsid w:val="00466F18"/>
    <w:rsid w:val="00466FCE"/>
    <w:rsid w:val="004670AB"/>
    <w:rsid w:val="00467887"/>
    <w:rsid w:val="004703A6"/>
    <w:rsid w:val="0047041E"/>
    <w:rsid w:val="00470628"/>
    <w:rsid w:val="0047064B"/>
    <w:rsid w:val="00470750"/>
    <w:rsid w:val="00470893"/>
    <w:rsid w:val="00470B4C"/>
    <w:rsid w:val="00470C03"/>
    <w:rsid w:val="00470CFE"/>
    <w:rsid w:val="004711A2"/>
    <w:rsid w:val="0047166D"/>
    <w:rsid w:val="00471856"/>
    <w:rsid w:val="00471DB0"/>
    <w:rsid w:val="00471FAB"/>
    <w:rsid w:val="00472005"/>
    <w:rsid w:val="0047207A"/>
    <w:rsid w:val="004720F3"/>
    <w:rsid w:val="0047253B"/>
    <w:rsid w:val="004728C2"/>
    <w:rsid w:val="004729BF"/>
    <w:rsid w:val="00472ACB"/>
    <w:rsid w:val="00472CCD"/>
    <w:rsid w:val="00472F05"/>
    <w:rsid w:val="0047320D"/>
    <w:rsid w:val="0047333A"/>
    <w:rsid w:val="00473550"/>
    <w:rsid w:val="004735D2"/>
    <w:rsid w:val="004735E8"/>
    <w:rsid w:val="004737D3"/>
    <w:rsid w:val="004737DD"/>
    <w:rsid w:val="0047392B"/>
    <w:rsid w:val="00473F5F"/>
    <w:rsid w:val="0047410D"/>
    <w:rsid w:val="00474262"/>
    <w:rsid w:val="0047475B"/>
    <w:rsid w:val="0047482D"/>
    <w:rsid w:val="00474984"/>
    <w:rsid w:val="00474BB9"/>
    <w:rsid w:val="00475015"/>
    <w:rsid w:val="00475226"/>
    <w:rsid w:val="00475260"/>
    <w:rsid w:val="0047539C"/>
    <w:rsid w:val="004753D8"/>
    <w:rsid w:val="004755D5"/>
    <w:rsid w:val="00475674"/>
    <w:rsid w:val="004757D5"/>
    <w:rsid w:val="00475BC8"/>
    <w:rsid w:val="00475D13"/>
    <w:rsid w:val="00475E50"/>
    <w:rsid w:val="00475E54"/>
    <w:rsid w:val="00475F90"/>
    <w:rsid w:val="00476549"/>
    <w:rsid w:val="0047657B"/>
    <w:rsid w:val="004768EA"/>
    <w:rsid w:val="00476AA2"/>
    <w:rsid w:val="00476ADA"/>
    <w:rsid w:val="00476D14"/>
    <w:rsid w:val="00476D8B"/>
    <w:rsid w:val="00476E98"/>
    <w:rsid w:val="00476EAE"/>
    <w:rsid w:val="00476FCA"/>
    <w:rsid w:val="004774C5"/>
    <w:rsid w:val="004775ED"/>
    <w:rsid w:val="00477735"/>
    <w:rsid w:val="004778C0"/>
    <w:rsid w:val="00477B60"/>
    <w:rsid w:val="00477C6F"/>
    <w:rsid w:val="0048004F"/>
    <w:rsid w:val="004800C0"/>
    <w:rsid w:val="00480180"/>
    <w:rsid w:val="00480273"/>
    <w:rsid w:val="00480728"/>
    <w:rsid w:val="00480959"/>
    <w:rsid w:val="00480B03"/>
    <w:rsid w:val="00480C70"/>
    <w:rsid w:val="00480CC5"/>
    <w:rsid w:val="00480D66"/>
    <w:rsid w:val="004810EC"/>
    <w:rsid w:val="0048129B"/>
    <w:rsid w:val="00481607"/>
    <w:rsid w:val="00481611"/>
    <w:rsid w:val="0048174A"/>
    <w:rsid w:val="004818C9"/>
    <w:rsid w:val="004818FF"/>
    <w:rsid w:val="00481AD9"/>
    <w:rsid w:val="00481AF0"/>
    <w:rsid w:val="00481BBB"/>
    <w:rsid w:val="00481FA1"/>
    <w:rsid w:val="0048215F"/>
    <w:rsid w:val="00482389"/>
    <w:rsid w:val="004826BA"/>
    <w:rsid w:val="004826C2"/>
    <w:rsid w:val="00482781"/>
    <w:rsid w:val="00482943"/>
    <w:rsid w:val="00482ADC"/>
    <w:rsid w:val="00482C93"/>
    <w:rsid w:val="00482D86"/>
    <w:rsid w:val="00482F46"/>
    <w:rsid w:val="00482F79"/>
    <w:rsid w:val="00483202"/>
    <w:rsid w:val="00483C8B"/>
    <w:rsid w:val="00483D11"/>
    <w:rsid w:val="00483D20"/>
    <w:rsid w:val="0048406D"/>
    <w:rsid w:val="00484146"/>
    <w:rsid w:val="00484249"/>
    <w:rsid w:val="004842E5"/>
    <w:rsid w:val="004847CD"/>
    <w:rsid w:val="0048489A"/>
    <w:rsid w:val="00484C46"/>
    <w:rsid w:val="00484DC1"/>
    <w:rsid w:val="0048542B"/>
    <w:rsid w:val="0048543E"/>
    <w:rsid w:val="00485516"/>
    <w:rsid w:val="004856EF"/>
    <w:rsid w:val="00485710"/>
    <w:rsid w:val="0048598C"/>
    <w:rsid w:val="00485998"/>
    <w:rsid w:val="00485A0B"/>
    <w:rsid w:val="00485A55"/>
    <w:rsid w:val="00485B9B"/>
    <w:rsid w:val="00485C09"/>
    <w:rsid w:val="00485E8A"/>
    <w:rsid w:val="00485F39"/>
    <w:rsid w:val="004862DE"/>
    <w:rsid w:val="004864FB"/>
    <w:rsid w:val="00486750"/>
    <w:rsid w:val="0048690D"/>
    <w:rsid w:val="004869B5"/>
    <w:rsid w:val="00486A0F"/>
    <w:rsid w:val="00486A2F"/>
    <w:rsid w:val="00487100"/>
    <w:rsid w:val="0048740F"/>
    <w:rsid w:val="004877AC"/>
    <w:rsid w:val="004877F2"/>
    <w:rsid w:val="0048784B"/>
    <w:rsid w:val="00487866"/>
    <w:rsid w:val="00487F28"/>
    <w:rsid w:val="00487FF6"/>
    <w:rsid w:val="00490185"/>
    <w:rsid w:val="00490342"/>
    <w:rsid w:val="00490532"/>
    <w:rsid w:val="00490648"/>
    <w:rsid w:val="00490649"/>
    <w:rsid w:val="0049093B"/>
    <w:rsid w:val="00490A32"/>
    <w:rsid w:val="00490A9A"/>
    <w:rsid w:val="00490E84"/>
    <w:rsid w:val="00490E94"/>
    <w:rsid w:val="00490EBE"/>
    <w:rsid w:val="00490EE3"/>
    <w:rsid w:val="0049102E"/>
    <w:rsid w:val="00491294"/>
    <w:rsid w:val="0049143D"/>
    <w:rsid w:val="00491498"/>
    <w:rsid w:val="0049156D"/>
    <w:rsid w:val="004917C1"/>
    <w:rsid w:val="004918A0"/>
    <w:rsid w:val="004918AA"/>
    <w:rsid w:val="004918ED"/>
    <w:rsid w:val="00491B58"/>
    <w:rsid w:val="00491C03"/>
    <w:rsid w:val="00491D75"/>
    <w:rsid w:val="00491FE8"/>
    <w:rsid w:val="00492003"/>
    <w:rsid w:val="00492229"/>
    <w:rsid w:val="004922B3"/>
    <w:rsid w:val="004924E5"/>
    <w:rsid w:val="00492597"/>
    <w:rsid w:val="00492619"/>
    <w:rsid w:val="00492712"/>
    <w:rsid w:val="004927F3"/>
    <w:rsid w:val="00492BB0"/>
    <w:rsid w:val="00492F52"/>
    <w:rsid w:val="004930E4"/>
    <w:rsid w:val="0049349F"/>
    <w:rsid w:val="00493528"/>
    <w:rsid w:val="004935A4"/>
    <w:rsid w:val="004935E4"/>
    <w:rsid w:val="004938AA"/>
    <w:rsid w:val="00493953"/>
    <w:rsid w:val="00493A24"/>
    <w:rsid w:val="00493ADE"/>
    <w:rsid w:val="00493D08"/>
    <w:rsid w:val="00493D6C"/>
    <w:rsid w:val="004944EB"/>
    <w:rsid w:val="004949B9"/>
    <w:rsid w:val="004949D8"/>
    <w:rsid w:val="00494C2B"/>
    <w:rsid w:val="00494E75"/>
    <w:rsid w:val="00495024"/>
    <w:rsid w:val="00495071"/>
    <w:rsid w:val="0049511C"/>
    <w:rsid w:val="0049511F"/>
    <w:rsid w:val="0049552C"/>
    <w:rsid w:val="0049608E"/>
    <w:rsid w:val="004961DB"/>
    <w:rsid w:val="004961F1"/>
    <w:rsid w:val="0049653E"/>
    <w:rsid w:val="00496595"/>
    <w:rsid w:val="004965B5"/>
    <w:rsid w:val="004965BE"/>
    <w:rsid w:val="0049699A"/>
    <w:rsid w:val="00496A93"/>
    <w:rsid w:val="00496BEF"/>
    <w:rsid w:val="00496CD7"/>
    <w:rsid w:val="00496DC2"/>
    <w:rsid w:val="00496E38"/>
    <w:rsid w:val="00496FF0"/>
    <w:rsid w:val="00497567"/>
    <w:rsid w:val="00497C03"/>
    <w:rsid w:val="00497FED"/>
    <w:rsid w:val="004A00AE"/>
    <w:rsid w:val="004A01E1"/>
    <w:rsid w:val="004A021E"/>
    <w:rsid w:val="004A056E"/>
    <w:rsid w:val="004A06A9"/>
    <w:rsid w:val="004A06EE"/>
    <w:rsid w:val="004A0D01"/>
    <w:rsid w:val="004A0D9C"/>
    <w:rsid w:val="004A0E00"/>
    <w:rsid w:val="004A0E21"/>
    <w:rsid w:val="004A0E8D"/>
    <w:rsid w:val="004A15F7"/>
    <w:rsid w:val="004A1600"/>
    <w:rsid w:val="004A173A"/>
    <w:rsid w:val="004A189A"/>
    <w:rsid w:val="004A1AE5"/>
    <w:rsid w:val="004A1DAA"/>
    <w:rsid w:val="004A201F"/>
    <w:rsid w:val="004A2029"/>
    <w:rsid w:val="004A22E5"/>
    <w:rsid w:val="004A23B8"/>
    <w:rsid w:val="004A23C0"/>
    <w:rsid w:val="004A28D4"/>
    <w:rsid w:val="004A2908"/>
    <w:rsid w:val="004A2A24"/>
    <w:rsid w:val="004A2BE1"/>
    <w:rsid w:val="004A2E44"/>
    <w:rsid w:val="004A30D5"/>
    <w:rsid w:val="004A328E"/>
    <w:rsid w:val="004A32C1"/>
    <w:rsid w:val="004A366E"/>
    <w:rsid w:val="004A36C0"/>
    <w:rsid w:val="004A38DD"/>
    <w:rsid w:val="004A3AA3"/>
    <w:rsid w:val="004A3CB9"/>
    <w:rsid w:val="004A3DDE"/>
    <w:rsid w:val="004A4256"/>
    <w:rsid w:val="004A4380"/>
    <w:rsid w:val="004A4574"/>
    <w:rsid w:val="004A4625"/>
    <w:rsid w:val="004A4743"/>
    <w:rsid w:val="004A47D5"/>
    <w:rsid w:val="004A48A4"/>
    <w:rsid w:val="004A4900"/>
    <w:rsid w:val="004A4B70"/>
    <w:rsid w:val="004A4D38"/>
    <w:rsid w:val="004A4D99"/>
    <w:rsid w:val="004A4E49"/>
    <w:rsid w:val="004A4E7E"/>
    <w:rsid w:val="004A4E95"/>
    <w:rsid w:val="004A4EB4"/>
    <w:rsid w:val="004A51FA"/>
    <w:rsid w:val="004A525F"/>
    <w:rsid w:val="004A5270"/>
    <w:rsid w:val="004A52C1"/>
    <w:rsid w:val="004A54F5"/>
    <w:rsid w:val="004A575C"/>
    <w:rsid w:val="004A57FC"/>
    <w:rsid w:val="004A5910"/>
    <w:rsid w:val="004A5D36"/>
    <w:rsid w:val="004A5E71"/>
    <w:rsid w:val="004A67BD"/>
    <w:rsid w:val="004A68C4"/>
    <w:rsid w:val="004A6AAA"/>
    <w:rsid w:val="004A6C3E"/>
    <w:rsid w:val="004A6E52"/>
    <w:rsid w:val="004A6F18"/>
    <w:rsid w:val="004A705C"/>
    <w:rsid w:val="004A7172"/>
    <w:rsid w:val="004A7276"/>
    <w:rsid w:val="004A746B"/>
    <w:rsid w:val="004A747B"/>
    <w:rsid w:val="004A76E4"/>
    <w:rsid w:val="004A770C"/>
    <w:rsid w:val="004A7893"/>
    <w:rsid w:val="004A7E63"/>
    <w:rsid w:val="004A7EE7"/>
    <w:rsid w:val="004A7FB0"/>
    <w:rsid w:val="004B041F"/>
    <w:rsid w:val="004B0508"/>
    <w:rsid w:val="004B0600"/>
    <w:rsid w:val="004B0706"/>
    <w:rsid w:val="004B0780"/>
    <w:rsid w:val="004B0787"/>
    <w:rsid w:val="004B095A"/>
    <w:rsid w:val="004B0A14"/>
    <w:rsid w:val="004B0A78"/>
    <w:rsid w:val="004B0B89"/>
    <w:rsid w:val="004B0BD5"/>
    <w:rsid w:val="004B0C03"/>
    <w:rsid w:val="004B0F6E"/>
    <w:rsid w:val="004B1313"/>
    <w:rsid w:val="004B169E"/>
    <w:rsid w:val="004B17A6"/>
    <w:rsid w:val="004B17AC"/>
    <w:rsid w:val="004B19BB"/>
    <w:rsid w:val="004B1AB4"/>
    <w:rsid w:val="004B1C42"/>
    <w:rsid w:val="004B1E63"/>
    <w:rsid w:val="004B22A8"/>
    <w:rsid w:val="004B2450"/>
    <w:rsid w:val="004B24DB"/>
    <w:rsid w:val="004B265A"/>
    <w:rsid w:val="004B269E"/>
    <w:rsid w:val="004B2700"/>
    <w:rsid w:val="004B2B31"/>
    <w:rsid w:val="004B2C33"/>
    <w:rsid w:val="004B2C6B"/>
    <w:rsid w:val="004B2CDB"/>
    <w:rsid w:val="004B2D10"/>
    <w:rsid w:val="004B2DE8"/>
    <w:rsid w:val="004B2F6E"/>
    <w:rsid w:val="004B2FE9"/>
    <w:rsid w:val="004B30C0"/>
    <w:rsid w:val="004B30F3"/>
    <w:rsid w:val="004B3107"/>
    <w:rsid w:val="004B3846"/>
    <w:rsid w:val="004B3C3F"/>
    <w:rsid w:val="004B3E6C"/>
    <w:rsid w:val="004B45A2"/>
    <w:rsid w:val="004B4636"/>
    <w:rsid w:val="004B46C3"/>
    <w:rsid w:val="004B4759"/>
    <w:rsid w:val="004B4789"/>
    <w:rsid w:val="004B496A"/>
    <w:rsid w:val="004B4A0F"/>
    <w:rsid w:val="004B4F6B"/>
    <w:rsid w:val="004B4F9F"/>
    <w:rsid w:val="004B50E0"/>
    <w:rsid w:val="004B5101"/>
    <w:rsid w:val="004B5329"/>
    <w:rsid w:val="004B55EC"/>
    <w:rsid w:val="004B57C1"/>
    <w:rsid w:val="004B57DB"/>
    <w:rsid w:val="004B59ED"/>
    <w:rsid w:val="004B6037"/>
    <w:rsid w:val="004B6208"/>
    <w:rsid w:val="004B6301"/>
    <w:rsid w:val="004B6866"/>
    <w:rsid w:val="004B687B"/>
    <w:rsid w:val="004B6C36"/>
    <w:rsid w:val="004B6E81"/>
    <w:rsid w:val="004B6FFB"/>
    <w:rsid w:val="004B725D"/>
    <w:rsid w:val="004B7311"/>
    <w:rsid w:val="004B759F"/>
    <w:rsid w:val="004B792D"/>
    <w:rsid w:val="004B795F"/>
    <w:rsid w:val="004B7BA5"/>
    <w:rsid w:val="004B7E04"/>
    <w:rsid w:val="004B7E9A"/>
    <w:rsid w:val="004B7FB3"/>
    <w:rsid w:val="004B7FC6"/>
    <w:rsid w:val="004C0123"/>
    <w:rsid w:val="004C032A"/>
    <w:rsid w:val="004C0346"/>
    <w:rsid w:val="004C0A5B"/>
    <w:rsid w:val="004C0B5B"/>
    <w:rsid w:val="004C0B9A"/>
    <w:rsid w:val="004C0C5C"/>
    <w:rsid w:val="004C0EFC"/>
    <w:rsid w:val="004C0F99"/>
    <w:rsid w:val="004C1027"/>
    <w:rsid w:val="004C10CD"/>
    <w:rsid w:val="004C122B"/>
    <w:rsid w:val="004C130D"/>
    <w:rsid w:val="004C1624"/>
    <w:rsid w:val="004C19E4"/>
    <w:rsid w:val="004C1E7A"/>
    <w:rsid w:val="004C1EC6"/>
    <w:rsid w:val="004C2371"/>
    <w:rsid w:val="004C259F"/>
    <w:rsid w:val="004C299D"/>
    <w:rsid w:val="004C2A1C"/>
    <w:rsid w:val="004C2DC8"/>
    <w:rsid w:val="004C2E0E"/>
    <w:rsid w:val="004C2E66"/>
    <w:rsid w:val="004C2F01"/>
    <w:rsid w:val="004C3010"/>
    <w:rsid w:val="004C32A6"/>
    <w:rsid w:val="004C3472"/>
    <w:rsid w:val="004C34E8"/>
    <w:rsid w:val="004C3739"/>
    <w:rsid w:val="004C3AD0"/>
    <w:rsid w:val="004C3AD1"/>
    <w:rsid w:val="004C3C51"/>
    <w:rsid w:val="004C3CDB"/>
    <w:rsid w:val="004C4128"/>
    <w:rsid w:val="004C4653"/>
    <w:rsid w:val="004C47FE"/>
    <w:rsid w:val="004C4AF4"/>
    <w:rsid w:val="004C4BCE"/>
    <w:rsid w:val="004C4BF3"/>
    <w:rsid w:val="004C4EC6"/>
    <w:rsid w:val="004C4F33"/>
    <w:rsid w:val="004C521E"/>
    <w:rsid w:val="004C5283"/>
    <w:rsid w:val="004C5613"/>
    <w:rsid w:val="004C566C"/>
    <w:rsid w:val="004C5C44"/>
    <w:rsid w:val="004C5EF0"/>
    <w:rsid w:val="004C5FD0"/>
    <w:rsid w:val="004C6280"/>
    <w:rsid w:val="004C6289"/>
    <w:rsid w:val="004C63D6"/>
    <w:rsid w:val="004C643C"/>
    <w:rsid w:val="004C64AC"/>
    <w:rsid w:val="004C660B"/>
    <w:rsid w:val="004C66FA"/>
    <w:rsid w:val="004C6812"/>
    <w:rsid w:val="004C6B1D"/>
    <w:rsid w:val="004C6EF1"/>
    <w:rsid w:val="004C7129"/>
    <w:rsid w:val="004C730E"/>
    <w:rsid w:val="004C7739"/>
    <w:rsid w:val="004C794D"/>
    <w:rsid w:val="004C7BDF"/>
    <w:rsid w:val="004C7CC1"/>
    <w:rsid w:val="004D0101"/>
    <w:rsid w:val="004D033E"/>
    <w:rsid w:val="004D04AD"/>
    <w:rsid w:val="004D04B2"/>
    <w:rsid w:val="004D0A13"/>
    <w:rsid w:val="004D0A42"/>
    <w:rsid w:val="004D0A4F"/>
    <w:rsid w:val="004D0BCD"/>
    <w:rsid w:val="004D0C48"/>
    <w:rsid w:val="004D0E42"/>
    <w:rsid w:val="004D0E68"/>
    <w:rsid w:val="004D0FA5"/>
    <w:rsid w:val="004D1059"/>
    <w:rsid w:val="004D168C"/>
    <w:rsid w:val="004D17E6"/>
    <w:rsid w:val="004D1940"/>
    <w:rsid w:val="004D1A33"/>
    <w:rsid w:val="004D1C35"/>
    <w:rsid w:val="004D1D64"/>
    <w:rsid w:val="004D1DBB"/>
    <w:rsid w:val="004D2474"/>
    <w:rsid w:val="004D26A1"/>
    <w:rsid w:val="004D27C4"/>
    <w:rsid w:val="004D2B37"/>
    <w:rsid w:val="004D2E57"/>
    <w:rsid w:val="004D2E99"/>
    <w:rsid w:val="004D3014"/>
    <w:rsid w:val="004D30AD"/>
    <w:rsid w:val="004D3148"/>
    <w:rsid w:val="004D3251"/>
    <w:rsid w:val="004D33A8"/>
    <w:rsid w:val="004D3403"/>
    <w:rsid w:val="004D3448"/>
    <w:rsid w:val="004D39BD"/>
    <w:rsid w:val="004D39CA"/>
    <w:rsid w:val="004D3AC0"/>
    <w:rsid w:val="004D3CC3"/>
    <w:rsid w:val="004D3D0F"/>
    <w:rsid w:val="004D3D8A"/>
    <w:rsid w:val="004D3DC9"/>
    <w:rsid w:val="004D40D5"/>
    <w:rsid w:val="004D431B"/>
    <w:rsid w:val="004D4578"/>
    <w:rsid w:val="004D4968"/>
    <w:rsid w:val="004D4A05"/>
    <w:rsid w:val="004D4A8A"/>
    <w:rsid w:val="004D4ABF"/>
    <w:rsid w:val="004D4AEC"/>
    <w:rsid w:val="004D4B93"/>
    <w:rsid w:val="004D4EEF"/>
    <w:rsid w:val="004D50CC"/>
    <w:rsid w:val="004D51DF"/>
    <w:rsid w:val="004D54B4"/>
    <w:rsid w:val="004D5685"/>
    <w:rsid w:val="004D5896"/>
    <w:rsid w:val="004D58D1"/>
    <w:rsid w:val="004D5A8C"/>
    <w:rsid w:val="004D5B2C"/>
    <w:rsid w:val="004D5E14"/>
    <w:rsid w:val="004D5F02"/>
    <w:rsid w:val="004D5F7D"/>
    <w:rsid w:val="004D602D"/>
    <w:rsid w:val="004D6039"/>
    <w:rsid w:val="004D6092"/>
    <w:rsid w:val="004D61B9"/>
    <w:rsid w:val="004D64E3"/>
    <w:rsid w:val="004D65BA"/>
    <w:rsid w:val="004D65CD"/>
    <w:rsid w:val="004D68C0"/>
    <w:rsid w:val="004D6A15"/>
    <w:rsid w:val="004D70E1"/>
    <w:rsid w:val="004D710C"/>
    <w:rsid w:val="004D71EE"/>
    <w:rsid w:val="004D7509"/>
    <w:rsid w:val="004D7D82"/>
    <w:rsid w:val="004D7D88"/>
    <w:rsid w:val="004D7EE8"/>
    <w:rsid w:val="004E0033"/>
    <w:rsid w:val="004E006A"/>
    <w:rsid w:val="004E00F1"/>
    <w:rsid w:val="004E028B"/>
    <w:rsid w:val="004E0342"/>
    <w:rsid w:val="004E03BE"/>
    <w:rsid w:val="004E044B"/>
    <w:rsid w:val="004E06FC"/>
    <w:rsid w:val="004E071E"/>
    <w:rsid w:val="004E0A2C"/>
    <w:rsid w:val="004E0CD0"/>
    <w:rsid w:val="004E115D"/>
    <w:rsid w:val="004E1260"/>
    <w:rsid w:val="004E12ED"/>
    <w:rsid w:val="004E1543"/>
    <w:rsid w:val="004E1797"/>
    <w:rsid w:val="004E1841"/>
    <w:rsid w:val="004E1854"/>
    <w:rsid w:val="004E1CBB"/>
    <w:rsid w:val="004E1D07"/>
    <w:rsid w:val="004E1EC0"/>
    <w:rsid w:val="004E209D"/>
    <w:rsid w:val="004E21D3"/>
    <w:rsid w:val="004E2677"/>
    <w:rsid w:val="004E26CF"/>
    <w:rsid w:val="004E2938"/>
    <w:rsid w:val="004E2E1E"/>
    <w:rsid w:val="004E2E33"/>
    <w:rsid w:val="004E2F51"/>
    <w:rsid w:val="004E3579"/>
    <w:rsid w:val="004E3614"/>
    <w:rsid w:val="004E36C0"/>
    <w:rsid w:val="004E3892"/>
    <w:rsid w:val="004E3B0E"/>
    <w:rsid w:val="004E3FD8"/>
    <w:rsid w:val="004E3FF8"/>
    <w:rsid w:val="004E405F"/>
    <w:rsid w:val="004E461F"/>
    <w:rsid w:val="004E471C"/>
    <w:rsid w:val="004E4B57"/>
    <w:rsid w:val="004E4EF1"/>
    <w:rsid w:val="004E513F"/>
    <w:rsid w:val="004E524E"/>
    <w:rsid w:val="004E52C2"/>
    <w:rsid w:val="004E53AE"/>
    <w:rsid w:val="004E5449"/>
    <w:rsid w:val="004E5710"/>
    <w:rsid w:val="004E5788"/>
    <w:rsid w:val="004E5986"/>
    <w:rsid w:val="004E5BD2"/>
    <w:rsid w:val="004E5C61"/>
    <w:rsid w:val="004E5CEB"/>
    <w:rsid w:val="004E6158"/>
    <w:rsid w:val="004E6184"/>
    <w:rsid w:val="004E6463"/>
    <w:rsid w:val="004E64B4"/>
    <w:rsid w:val="004E66D5"/>
    <w:rsid w:val="004E686A"/>
    <w:rsid w:val="004E686D"/>
    <w:rsid w:val="004E68B5"/>
    <w:rsid w:val="004E6CEA"/>
    <w:rsid w:val="004E6F18"/>
    <w:rsid w:val="004E734B"/>
    <w:rsid w:val="004E76A5"/>
    <w:rsid w:val="004E7AED"/>
    <w:rsid w:val="004E7B7F"/>
    <w:rsid w:val="004E7C85"/>
    <w:rsid w:val="004E7E46"/>
    <w:rsid w:val="004F01B4"/>
    <w:rsid w:val="004F020A"/>
    <w:rsid w:val="004F0F21"/>
    <w:rsid w:val="004F119B"/>
    <w:rsid w:val="004F133C"/>
    <w:rsid w:val="004F13D2"/>
    <w:rsid w:val="004F1443"/>
    <w:rsid w:val="004F14D9"/>
    <w:rsid w:val="004F152A"/>
    <w:rsid w:val="004F1633"/>
    <w:rsid w:val="004F180E"/>
    <w:rsid w:val="004F18ED"/>
    <w:rsid w:val="004F1A00"/>
    <w:rsid w:val="004F1AEF"/>
    <w:rsid w:val="004F1B26"/>
    <w:rsid w:val="004F1C9D"/>
    <w:rsid w:val="004F231D"/>
    <w:rsid w:val="004F2826"/>
    <w:rsid w:val="004F2AA6"/>
    <w:rsid w:val="004F2B9C"/>
    <w:rsid w:val="004F2BE5"/>
    <w:rsid w:val="004F2C98"/>
    <w:rsid w:val="004F2CCE"/>
    <w:rsid w:val="004F3368"/>
    <w:rsid w:val="004F359A"/>
    <w:rsid w:val="004F3A2D"/>
    <w:rsid w:val="004F3C55"/>
    <w:rsid w:val="004F3DD1"/>
    <w:rsid w:val="004F4208"/>
    <w:rsid w:val="004F4DB4"/>
    <w:rsid w:val="004F4E11"/>
    <w:rsid w:val="004F4E53"/>
    <w:rsid w:val="004F4EE1"/>
    <w:rsid w:val="004F5661"/>
    <w:rsid w:val="004F58AB"/>
    <w:rsid w:val="004F5952"/>
    <w:rsid w:val="004F5A6A"/>
    <w:rsid w:val="004F5D1C"/>
    <w:rsid w:val="004F5D4A"/>
    <w:rsid w:val="004F5D6E"/>
    <w:rsid w:val="004F5EB4"/>
    <w:rsid w:val="004F5EBB"/>
    <w:rsid w:val="004F6142"/>
    <w:rsid w:val="004F63DF"/>
    <w:rsid w:val="004F6556"/>
    <w:rsid w:val="004F6588"/>
    <w:rsid w:val="004F664B"/>
    <w:rsid w:val="004F66C7"/>
    <w:rsid w:val="004F67FC"/>
    <w:rsid w:val="004F683C"/>
    <w:rsid w:val="004F6AFE"/>
    <w:rsid w:val="004F6E35"/>
    <w:rsid w:val="004F6F20"/>
    <w:rsid w:val="004F7201"/>
    <w:rsid w:val="004F727A"/>
    <w:rsid w:val="004F7317"/>
    <w:rsid w:val="004F735F"/>
    <w:rsid w:val="004F7373"/>
    <w:rsid w:val="004F73A5"/>
    <w:rsid w:val="004F7468"/>
    <w:rsid w:val="004F76A6"/>
    <w:rsid w:val="004F7858"/>
    <w:rsid w:val="004F7890"/>
    <w:rsid w:val="004F7913"/>
    <w:rsid w:val="004F7B8F"/>
    <w:rsid w:val="004F7C51"/>
    <w:rsid w:val="004F7DB3"/>
    <w:rsid w:val="004F7F1A"/>
    <w:rsid w:val="005000CA"/>
    <w:rsid w:val="0050020A"/>
    <w:rsid w:val="0050030B"/>
    <w:rsid w:val="0050031C"/>
    <w:rsid w:val="005004F7"/>
    <w:rsid w:val="00500798"/>
    <w:rsid w:val="005007E7"/>
    <w:rsid w:val="00500864"/>
    <w:rsid w:val="00500A54"/>
    <w:rsid w:val="00500A59"/>
    <w:rsid w:val="00500ACD"/>
    <w:rsid w:val="00500D24"/>
    <w:rsid w:val="0050132F"/>
    <w:rsid w:val="005013C8"/>
    <w:rsid w:val="005016EA"/>
    <w:rsid w:val="00501723"/>
    <w:rsid w:val="00501A1C"/>
    <w:rsid w:val="00501A8C"/>
    <w:rsid w:val="00501CDC"/>
    <w:rsid w:val="00501F0D"/>
    <w:rsid w:val="005023B7"/>
    <w:rsid w:val="005023DC"/>
    <w:rsid w:val="005024A3"/>
    <w:rsid w:val="00502857"/>
    <w:rsid w:val="005029A2"/>
    <w:rsid w:val="00502A97"/>
    <w:rsid w:val="00502D4F"/>
    <w:rsid w:val="00502FCA"/>
    <w:rsid w:val="005033EE"/>
    <w:rsid w:val="00503772"/>
    <w:rsid w:val="0050377B"/>
    <w:rsid w:val="005037DF"/>
    <w:rsid w:val="005038A7"/>
    <w:rsid w:val="0050398B"/>
    <w:rsid w:val="00503A24"/>
    <w:rsid w:val="00503C7B"/>
    <w:rsid w:val="00503E80"/>
    <w:rsid w:val="00503FAD"/>
    <w:rsid w:val="005042E3"/>
    <w:rsid w:val="00504639"/>
    <w:rsid w:val="00504BF5"/>
    <w:rsid w:val="00504C77"/>
    <w:rsid w:val="00504CBB"/>
    <w:rsid w:val="00504D9B"/>
    <w:rsid w:val="00504F81"/>
    <w:rsid w:val="005055D4"/>
    <w:rsid w:val="005057FB"/>
    <w:rsid w:val="00505A2A"/>
    <w:rsid w:val="00505B68"/>
    <w:rsid w:val="00505B7C"/>
    <w:rsid w:val="00505D42"/>
    <w:rsid w:val="00505E28"/>
    <w:rsid w:val="00505E39"/>
    <w:rsid w:val="005060BA"/>
    <w:rsid w:val="0050614B"/>
    <w:rsid w:val="005063A6"/>
    <w:rsid w:val="005064CB"/>
    <w:rsid w:val="00506571"/>
    <w:rsid w:val="0050680A"/>
    <w:rsid w:val="005068F0"/>
    <w:rsid w:val="00506A8D"/>
    <w:rsid w:val="00506B00"/>
    <w:rsid w:val="00506C2E"/>
    <w:rsid w:val="00506D5A"/>
    <w:rsid w:val="00507299"/>
    <w:rsid w:val="00507386"/>
    <w:rsid w:val="005074C9"/>
    <w:rsid w:val="005075DA"/>
    <w:rsid w:val="00507738"/>
    <w:rsid w:val="00507754"/>
    <w:rsid w:val="0050785F"/>
    <w:rsid w:val="00507CAF"/>
    <w:rsid w:val="00510374"/>
    <w:rsid w:val="00510444"/>
    <w:rsid w:val="00510750"/>
    <w:rsid w:val="0051136A"/>
    <w:rsid w:val="0051153C"/>
    <w:rsid w:val="00511599"/>
    <w:rsid w:val="005119D6"/>
    <w:rsid w:val="00511E67"/>
    <w:rsid w:val="005120B8"/>
    <w:rsid w:val="00512747"/>
    <w:rsid w:val="00512A7B"/>
    <w:rsid w:val="00512B62"/>
    <w:rsid w:val="00512CBE"/>
    <w:rsid w:val="00512D39"/>
    <w:rsid w:val="00512D55"/>
    <w:rsid w:val="0051301F"/>
    <w:rsid w:val="00513237"/>
    <w:rsid w:val="00513B8C"/>
    <w:rsid w:val="00513DED"/>
    <w:rsid w:val="00513E19"/>
    <w:rsid w:val="00513EAC"/>
    <w:rsid w:val="00513F8F"/>
    <w:rsid w:val="00514134"/>
    <w:rsid w:val="0051465F"/>
    <w:rsid w:val="005147E7"/>
    <w:rsid w:val="00514868"/>
    <w:rsid w:val="005149A2"/>
    <w:rsid w:val="00514B0B"/>
    <w:rsid w:val="00514CEE"/>
    <w:rsid w:val="005150E4"/>
    <w:rsid w:val="00515120"/>
    <w:rsid w:val="00515507"/>
    <w:rsid w:val="00515708"/>
    <w:rsid w:val="00515746"/>
    <w:rsid w:val="00515853"/>
    <w:rsid w:val="00515899"/>
    <w:rsid w:val="00515907"/>
    <w:rsid w:val="00515C87"/>
    <w:rsid w:val="00515E2B"/>
    <w:rsid w:val="005160DD"/>
    <w:rsid w:val="00516122"/>
    <w:rsid w:val="00516435"/>
    <w:rsid w:val="005169BD"/>
    <w:rsid w:val="00516B96"/>
    <w:rsid w:val="00516E9E"/>
    <w:rsid w:val="00516EA9"/>
    <w:rsid w:val="00516F31"/>
    <w:rsid w:val="005170A0"/>
    <w:rsid w:val="005172DD"/>
    <w:rsid w:val="005173A4"/>
    <w:rsid w:val="005177DC"/>
    <w:rsid w:val="005179DC"/>
    <w:rsid w:val="00517DE1"/>
    <w:rsid w:val="0052001B"/>
    <w:rsid w:val="005200F5"/>
    <w:rsid w:val="005203BD"/>
    <w:rsid w:val="00520493"/>
    <w:rsid w:val="005207E1"/>
    <w:rsid w:val="00520AE3"/>
    <w:rsid w:val="00521167"/>
    <w:rsid w:val="00521294"/>
    <w:rsid w:val="0052135F"/>
    <w:rsid w:val="0052147D"/>
    <w:rsid w:val="00521704"/>
    <w:rsid w:val="00521D24"/>
    <w:rsid w:val="00521D65"/>
    <w:rsid w:val="00521E00"/>
    <w:rsid w:val="00521F5C"/>
    <w:rsid w:val="005221A4"/>
    <w:rsid w:val="00522228"/>
    <w:rsid w:val="0052279A"/>
    <w:rsid w:val="00522A3C"/>
    <w:rsid w:val="00522B2A"/>
    <w:rsid w:val="00522DAC"/>
    <w:rsid w:val="0052301B"/>
    <w:rsid w:val="00523366"/>
    <w:rsid w:val="005235BC"/>
    <w:rsid w:val="0052381F"/>
    <w:rsid w:val="005238AD"/>
    <w:rsid w:val="005238ED"/>
    <w:rsid w:val="00523B72"/>
    <w:rsid w:val="00523E18"/>
    <w:rsid w:val="00523F32"/>
    <w:rsid w:val="0052421F"/>
    <w:rsid w:val="0052422C"/>
    <w:rsid w:val="005244D5"/>
    <w:rsid w:val="0052456D"/>
    <w:rsid w:val="0052460D"/>
    <w:rsid w:val="00524784"/>
    <w:rsid w:val="00524AD1"/>
    <w:rsid w:val="00524AE9"/>
    <w:rsid w:val="00524B9A"/>
    <w:rsid w:val="00524BD1"/>
    <w:rsid w:val="00524C24"/>
    <w:rsid w:val="00524C6E"/>
    <w:rsid w:val="00524E6A"/>
    <w:rsid w:val="005251DA"/>
    <w:rsid w:val="00525331"/>
    <w:rsid w:val="00525407"/>
    <w:rsid w:val="005256E6"/>
    <w:rsid w:val="005258AD"/>
    <w:rsid w:val="00525F71"/>
    <w:rsid w:val="00526270"/>
    <w:rsid w:val="00526479"/>
    <w:rsid w:val="00526874"/>
    <w:rsid w:val="005269C2"/>
    <w:rsid w:val="00526A5E"/>
    <w:rsid w:val="00526C8A"/>
    <w:rsid w:val="00526F3B"/>
    <w:rsid w:val="00526FE9"/>
    <w:rsid w:val="00527296"/>
    <w:rsid w:val="005272A8"/>
    <w:rsid w:val="00527489"/>
    <w:rsid w:val="005274A7"/>
    <w:rsid w:val="0052761A"/>
    <w:rsid w:val="00527621"/>
    <w:rsid w:val="00527860"/>
    <w:rsid w:val="00527A58"/>
    <w:rsid w:val="0053012B"/>
    <w:rsid w:val="0053066C"/>
    <w:rsid w:val="005308AD"/>
    <w:rsid w:val="00530925"/>
    <w:rsid w:val="00530AFD"/>
    <w:rsid w:val="00530D16"/>
    <w:rsid w:val="00530F79"/>
    <w:rsid w:val="00531562"/>
    <w:rsid w:val="0053166D"/>
    <w:rsid w:val="0053173A"/>
    <w:rsid w:val="00531824"/>
    <w:rsid w:val="005318F5"/>
    <w:rsid w:val="00531975"/>
    <w:rsid w:val="00531A12"/>
    <w:rsid w:val="00531A1A"/>
    <w:rsid w:val="00531A70"/>
    <w:rsid w:val="00531AF4"/>
    <w:rsid w:val="00531DC2"/>
    <w:rsid w:val="00531E05"/>
    <w:rsid w:val="00531EA2"/>
    <w:rsid w:val="00531F45"/>
    <w:rsid w:val="00531F71"/>
    <w:rsid w:val="00532086"/>
    <w:rsid w:val="0053208B"/>
    <w:rsid w:val="00532292"/>
    <w:rsid w:val="00532322"/>
    <w:rsid w:val="00532462"/>
    <w:rsid w:val="0053262D"/>
    <w:rsid w:val="005328D8"/>
    <w:rsid w:val="005329B3"/>
    <w:rsid w:val="005329BE"/>
    <w:rsid w:val="005329D5"/>
    <w:rsid w:val="00532A93"/>
    <w:rsid w:val="00532B16"/>
    <w:rsid w:val="00532C9D"/>
    <w:rsid w:val="00532F84"/>
    <w:rsid w:val="00533057"/>
    <w:rsid w:val="00533215"/>
    <w:rsid w:val="005334E4"/>
    <w:rsid w:val="00533812"/>
    <w:rsid w:val="0053381A"/>
    <w:rsid w:val="00533C38"/>
    <w:rsid w:val="00533C61"/>
    <w:rsid w:val="00533F4E"/>
    <w:rsid w:val="00534366"/>
    <w:rsid w:val="005347FB"/>
    <w:rsid w:val="00534963"/>
    <w:rsid w:val="005349EB"/>
    <w:rsid w:val="00534AA6"/>
    <w:rsid w:val="00534B3C"/>
    <w:rsid w:val="00534C83"/>
    <w:rsid w:val="00534EE4"/>
    <w:rsid w:val="00534F41"/>
    <w:rsid w:val="005351AB"/>
    <w:rsid w:val="005352C0"/>
    <w:rsid w:val="0053551C"/>
    <w:rsid w:val="005355E0"/>
    <w:rsid w:val="005358C4"/>
    <w:rsid w:val="00535A27"/>
    <w:rsid w:val="00535B60"/>
    <w:rsid w:val="00535F55"/>
    <w:rsid w:val="00535F5B"/>
    <w:rsid w:val="00536065"/>
    <w:rsid w:val="00536AC9"/>
    <w:rsid w:val="00536AEE"/>
    <w:rsid w:val="00536D47"/>
    <w:rsid w:val="00536DBA"/>
    <w:rsid w:val="00537092"/>
    <w:rsid w:val="00537100"/>
    <w:rsid w:val="00537640"/>
    <w:rsid w:val="0053795A"/>
    <w:rsid w:val="00537989"/>
    <w:rsid w:val="00537BE9"/>
    <w:rsid w:val="00540055"/>
    <w:rsid w:val="00540147"/>
    <w:rsid w:val="005401E1"/>
    <w:rsid w:val="00540242"/>
    <w:rsid w:val="00540437"/>
    <w:rsid w:val="00540725"/>
    <w:rsid w:val="00540917"/>
    <w:rsid w:val="00540C7A"/>
    <w:rsid w:val="00540EB8"/>
    <w:rsid w:val="00540EEC"/>
    <w:rsid w:val="00540F07"/>
    <w:rsid w:val="005410EA"/>
    <w:rsid w:val="005413B1"/>
    <w:rsid w:val="005417A0"/>
    <w:rsid w:val="0054183A"/>
    <w:rsid w:val="00541988"/>
    <w:rsid w:val="00541D0D"/>
    <w:rsid w:val="00541D79"/>
    <w:rsid w:val="00541E2B"/>
    <w:rsid w:val="00542345"/>
    <w:rsid w:val="005427CF"/>
    <w:rsid w:val="00542A46"/>
    <w:rsid w:val="00542B1C"/>
    <w:rsid w:val="0054317C"/>
    <w:rsid w:val="0054348B"/>
    <w:rsid w:val="005435DC"/>
    <w:rsid w:val="0054367E"/>
    <w:rsid w:val="005436D7"/>
    <w:rsid w:val="00543703"/>
    <w:rsid w:val="00543A06"/>
    <w:rsid w:val="00543A2B"/>
    <w:rsid w:val="00543A66"/>
    <w:rsid w:val="00543A83"/>
    <w:rsid w:val="00543D57"/>
    <w:rsid w:val="00543DA2"/>
    <w:rsid w:val="00543EBF"/>
    <w:rsid w:val="00543FA3"/>
    <w:rsid w:val="00544046"/>
    <w:rsid w:val="0054404E"/>
    <w:rsid w:val="00544173"/>
    <w:rsid w:val="00544D52"/>
    <w:rsid w:val="00544F23"/>
    <w:rsid w:val="0054504B"/>
    <w:rsid w:val="005452C0"/>
    <w:rsid w:val="005453BA"/>
    <w:rsid w:val="0054556F"/>
    <w:rsid w:val="005456AD"/>
    <w:rsid w:val="005456B9"/>
    <w:rsid w:val="00545960"/>
    <w:rsid w:val="0054596B"/>
    <w:rsid w:val="00545B46"/>
    <w:rsid w:val="00545B54"/>
    <w:rsid w:val="00545C3D"/>
    <w:rsid w:val="00545E6A"/>
    <w:rsid w:val="00545EBA"/>
    <w:rsid w:val="00546083"/>
    <w:rsid w:val="00546310"/>
    <w:rsid w:val="005464B0"/>
    <w:rsid w:val="00546738"/>
    <w:rsid w:val="005467D6"/>
    <w:rsid w:val="00546942"/>
    <w:rsid w:val="00546BFE"/>
    <w:rsid w:val="00546D01"/>
    <w:rsid w:val="00546D63"/>
    <w:rsid w:val="00546E92"/>
    <w:rsid w:val="0054715F"/>
    <w:rsid w:val="005471A3"/>
    <w:rsid w:val="005474C6"/>
    <w:rsid w:val="00547510"/>
    <w:rsid w:val="005476A4"/>
    <w:rsid w:val="00547A54"/>
    <w:rsid w:val="00547D9B"/>
    <w:rsid w:val="00547DD2"/>
    <w:rsid w:val="00547EFB"/>
    <w:rsid w:val="00547F14"/>
    <w:rsid w:val="005500C8"/>
    <w:rsid w:val="005501B3"/>
    <w:rsid w:val="00550224"/>
    <w:rsid w:val="0055049D"/>
    <w:rsid w:val="005507DA"/>
    <w:rsid w:val="00550874"/>
    <w:rsid w:val="0055088A"/>
    <w:rsid w:val="00550B43"/>
    <w:rsid w:val="00550D6F"/>
    <w:rsid w:val="00550F23"/>
    <w:rsid w:val="005511B1"/>
    <w:rsid w:val="00551248"/>
    <w:rsid w:val="0055137F"/>
    <w:rsid w:val="00551382"/>
    <w:rsid w:val="00551593"/>
    <w:rsid w:val="0055188D"/>
    <w:rsid w:val="00551C79"/>
    <w:rsid w:val="00551CBF"/>
    <w:rsid w:val="00551E52"/>
    <w:rsid w:val="00552038"/>
    <w:rsid w:val="00552121"/>
    <w:rsid w:val="0055233E"/>
    <w:rsid w:val="00552569"/>
    <w:rsid w:val="005528E1"/>
    <w:rsid w:val="00552A21"/>
    <w:rsid w:val="00552AC3"/>
    <w:rsid w:val="00552E20"/>
    <w:rsid w:val="00552FF4"/>
    <w:rsid w:val="005530EF"/>
    <w:rsid w:val="005533E2"/>
    <w:rsid w:val="005534CA"/>
    <w:rsid w:val="00553718"/>
    <w:rsid w:val="00553768"/>
    <w:rsid w:val="00553856"/>
    <w:rsid w:val="00553A48"/>
    <w:rsid w:val="00553ABB"/>
    <w:rsid w:val="00553C7C"/>
    <w:rsid w:val="00553D14"/>
    <w:rsid w:val="00553E83"/>
    <w:rsid w:val="0055410A"/>
    <w:rsid w:val="005542D9"/>
    <w:rsid w:val="005546A4"/>
    <w:rsid w:val="005547CB"/>
    <w:rsid w:val="00554A4B"/>
    <w:rsid w:val="00554C89"/>
    <w:rsid w:val="00554DF7"/>
    <w:rsid w:val="00554E4D"/>
    <w:rsid w:val="00555227"/>
    <w:rsid w:val="005552B9"/>
    <w:rsid w:val="00555520"/>
    <w:rsid w:val="00555713"/>
    <w:rsid w:val="00555772"/>
    <w:rsid w:val="00555BA6"/>
    <w:rsid w:val="00555D6F"/>
    <w:rsid w:val="00555E91"/>
    <w:rsid w:val="005560FA"/>
    <w:rsid w:val="00556106"/>
    <w:rsid w:val="005561E8"/>
    <w:rsid w:val="005563C6"/>
    <w:rsid w:val="005565F4"/>
    <w:rsid w:val="00556680"/>
    <w:rsid w:val="005567BF"/>
    <w:rsid w:val="0055686A"/>
    <w:rsid w:val="0055695C"/>
    <w:rsid w:val="005569D2"/>
    <w:rsid w:val="00556F36"/>
    <w:rsid w:val="005570E7"/>
    <w:rsid w:val="005570FC"/>
    <w:rsid w:val="0055718D"/>
    <w:rsid w:val="005572C9"/>
    <w:rsid w:val="00557464"/>
    <w:rsid w:val="0055771C"/>
    <w:rsid w:val="00557A2C"/>
    <w:rsid w:val="00557C5B"/>
    <w:rsid w:val="00557CAB"/>
    <w:rsid w:val="00557D87"/>
    <w:rsid w:val="005600D1"/>
    <w:rsid w:val="005605AF"/>
    <w:rsid w:val="00560637"/>
    <w:rsid w:val="00560AC9"/>
    <w:rsid w:val="00560E2D"/>
    <w:rsid w:val="00560F34"/>
    <w:rsid w:val="00560F62"/>
    <w:rsid w:val="00561250"/>
    <w:rsid w:val="00561315"/>
    <w:rsid w:val="0056134D"/>
    <w:rsid w:val="00561421"/>
    <w:rsid w:val="005614A3"/>
    <w:rsid w:val="00561671"/>
    <w:rsid w:val="00561A95"/>
    <w:rsid w:val="00561BF6"/>
    <w:rsid w:val="00561FB4"/>
    <w:rsid w:val="005620F5"/>
    <w:rsid w:val="00562757"/>
    <w:rsid w:val="005627C0"/>
    <w:rsid w:val="00562869"/>
    <w:rsid w:val="00562C38"/>
    <w:rsid w:val="00562CDC"/>
    <w:rsid w:val="00562EA9"/>
    <w:rsid w:val="005636EA"/>
    <w:rsid w:val="00563880"/>
    <w:rsid w:val="00563BAE"/>
    <w:rsid w:val="00563BC8"/>
    <w:rsid w:val="00563D35"/>
    <w:rsid w:val="00563FD2"/>
    <w:rsid w:val="0056434D"/>
    <w:rsid w:val="00564597"/>
    <w:rsid w:val="00564C53"/>
    <w:rsid w:val="00564EB9"/>
    <w:rsid w:val="00565001"/>
    <w:rsid w:val="005652A5"/>
    <w:rsid w:val="00565377"/>
    <w:rsid w:val="00565611"/>
    <w:rsid w:val="00565A84"/>
    <w:rsid w:val="005661E0"/>
    <w:rsid w:val="005665E5"/>
    <w:rsid w:val="00566621"/>
    <w:rsid w:val="00566A2A"/>
    <w:rsid w:val="00566C24"/>
    <w:rsid w:val="00567191"/>
    <w:rsid w:val="0056719E"/>
    <w:rsid w:val="0056743E"/>
    <w:rsid w:val="0056747F"/>
    <w:rsid w:val="005674EC"/>
    <w:rsid w:val="005675A8"/>
    <w:rsid w:val="005676F8"/>
    <w:rsid w:val="00567747"/>
    <w:rsid w:val="00567B3B"/>
    <w:rsid w:val="00567B75"/>
    <w:rsid w:val="00567FE2"/>
    <w:rsid w:val="005701C5"/>
    <w:rsid w:val="0057021C"/>
    <w:rsid w:val="0057025F"/>
    <w:rsid w:val="005702EC"/>
    <w:rsid w:val="005703E3"/>
    <w:rsid w:val="0057054C"/>
    <w:rsid w:val="00570764"/>
    <w:rsid w:val="0057088B"/>
    <w:rsid w:val="005708C3"/>
    <w:rsid w:val="005708C6"/>
    <w:rsid w:val="00570C83"/>
    <w:rsid w:val="00571358"/>
    <w:rsid w:val="00571382"/>
    <w:rsid w:val="005719F4"/>
    <w:rsid w:val="00571B71"/>
    <w:rsid w:val="00571C15"/>
    <w:rsid w:val="00571E7F"/>
    <w:rsid w:val="00571E8C"/>
    <w:rsid w:val="00571EAF"/>
    <w:rsid w:val="0057201F"/>
    <w:rsid w:val="00572133"/>
    <w:rsid w:val="00572583"/>
    <w:rsid w:val="00572643"/>
    <w:rsid w:val="00572995"/>
    <w:rsid w:val="00572CD6"/>
    <w:rsid w:val="00572F26"/>
    <w:rsid w:val="005730FF"/>
    <w:rsid w:val="005734EF"/>
    <w:rsid w:val="005735E4"/>
    <w:rsid w:val="0057380A"/>
    <w:rsid w:val="00573AAA"/>
    <w:rsid w:val="00573BB0"/>
    <w:rsid w:val="00573D2B"/>
    <w:rsid w:val="00573F24"/>
    <w:rsid w:val="00574167"/>
    <w:rsid w:val="0057420A"/>
    <w:rsid w:val="00574359"/>
    <w:rsid w:val="00574449"/>
    <w:rsid w:val="005744D8"/>
    <w:rsid w:val="0057453F"/>
    <w:rsid w:val="00574C62"/>
    <w:rsid w:val="00574D14"/>
    <w:rsid w:val="00574EE3"/>
    <w:rsid w:val="00574FDC"/>
    <w:rsid w:val="0057515D"/>
    <w:rsid w:val="005753DB"/>
    <w:rsid w:val="005756BD"/>
    <w:rsid w:val="00575D1E"/>
    <w:rsid w:val="005760C5"/>
    <w:rsid w:val="0057615C"/>
    <w:rsid w:val="00576521"/>
    <w:rsid w:val="00576567"/>
    <w:rsid w:val="005766EA"/>
    <w:rsid w:val="00576A37"/>
    <w:rsid w:val="00576F90"/>
    <w:rsid w:val="00576FB0"/>
    <w:rsid w:val="00576FC8"/>
    <w:rsid w:val="005770DA"/>
    <w:rsid w:val="00577368"/>
    <w:rsid w:val="005773FF"/>
    <w:rsid w:val="0057741C"/>
    <w:rsid w:val="00577540"/>
    <w:rsid w:val="0057777D"/>
    <w:rsid w:val="005777AC"/>
    <w:rsid w:val="00577DE3"/>
    <w:rsid w:val="00577EB4"/>
    <w:rsid w:val="005805D7"/>
    <w:rsid w:val="00580A72"/>
    <w:rsid w:val="00580D50"/>
    <w:rsid w:val="00580DF5"/>
    <w:rsid w:val="00580FC7"/>
    <w:rsid w:val="00581081"/>
    <w:rsid w:val="00581149"/>
    <w:rsid w:val="0058125B"/>
    <w:rsid w:val="00581462"/>
    <w:rsid w:val="005815D2"/>
    <w:rsid w:val="005818D4"/>
    <w:rsid w:val="00581912"/>
    <w:rsid w:val="005819D7"/>
    <w:rsid w:val="00581AB8"/>
    <w:rsid w:val="00581BC3"/>
    <w:rsid w:val="00581C6E"/>
    <w:rsid w:val="00581D57"/>
    <w:rsid w:val="00581F40"/>
    <w:rsid w:val="00582633"/>
    <w:rsid w:val="005828DA"/>
    <w:rsid w:val="005828E5"/>
    <w:rsid w:val="005829CC"/>
    <w:rsid w:val="00582BF4"/>
    <w:rsid w:val="00582E0B"/>
    <w:rsid w:val="00582E3D"/>
    <w:rsid w:val="00582FCE"/>
    <w:rsid w:val="00583140"/>
    <w:rsid w:val="00583147"/>
    <w:rsid w:val="005833BD"/>
    <w:rsid w:val="00583646"/>
    <w:rsid w:val="005836D0"/>
    <w:rsid w:val="005837E9"/>
    <w:rsid w:val="00583DEF"/>
    <w:rsid w:val="00583E78"/>
    <w:rsid w:val="005843A0"/>
    <w:rsid w:val="00584496"/>
    <w:rsid w:val="005849BF"/>
    <w:rsid w:val="00584FAE"/>
    <w:rsid w:val="005850F4"/>
    <w:rsid w:val="005852AA"/>
    <w:rsid w:val="00585302"/>
    <w:rsid w:val="00585542"/>
    <w:rsid w:val="005856BE"/>
    <w:rsid w:val="00585867"/>
    <w:rsid w:val="00585C3A"/>
    <w:rsid w:val="00586013"/>
    <w:rsid w:val="0058628A"/>
    <w:rsid w:val="005866C8"/>
    <w:rsid w:val="00586B34"/>
    <w:rsid w:val="00587117"/>
    <w:rsid w:val="005872A9"/>
    <w:rsid w:val="0058759B"/>
    <w:rsid w:val="0058764D"/>
    <w:rsid w:val="0058784F"/>
    <w:rsid w:val="00587AF2"/>
    <w:rsid w:val="0059022D"/>
    <w:rsid w:val="0059027C"/>
    <w:rsid w:val="0059028D"/>
    <w:rsid w:val="005909AD"/>
    <w:rsid w:val="00590A68"/>
    <w:rsid w:val="00590AB0"/>
    <w:rsid w:val="00590BF6"/>
    <w:rsid w:val="005915B0"/>
    <w:rsid w:val="00591B9C"/>
    <w:rsid w:val="00592160"/>
    <w:rsid w:val="005923C9"/>
    <w:rsid w:val="0059284F"/>
    <w:rsid w:val="00592C4D"/>
    <w:rsid w:val="00592E68"/>
    <w:rsid w:val="0059323A"/>
    <w:rsid w:val="00593447"/>
    <w:rsid w:val="00593699"/>
    <w:rsid w:val="005936FC"/>
    <w:rsid w:val="005937D1"/>
    <w:rsid w:val="00593B28"/>
    <w:rsid w:val="00593B88"/>
    <w:rsid w:val="00593EDF"/>
    <w:rsid w:val="00594131"/>
    <w:rsid w:val="00594180"/>
    <w:rsid w:val="005941E4"/>
    <w:rsid w:val="005943C6"/>
    <w:rsid w:val="005944CF"/>
    <w:rsid w:val="005945DA"/>
    <w:rsid w:val="005946E2"/>
    <w:rsid w:val="0059486C"/>
    <w:rsid w:val="005948AD"/>
    <w:rsid w:val="00594F5B"/>
    <w:rsid w:val="00595125"/>
    <w:rsid w:val="00595308"/>
    <w:rsid w:val="00595777"/>
    <w:rsid w:val="00595C5E"/>
    <w:rsid w:val="00595C98"/>
    <w:rsid w:val="00595DA2"/>
    <w:rsid w:val="00595E29"/>
    <w:rsid w:val="00595E51"/>
    <w:rsid w:val="00595E99"/>
    <w:rsid w:val="00596024"/>
    <w:rsid w:val="0059610F"/>
    <w:rsid w:val="00596308"/>
    <w:rsid w:val="005966D6"/>
    <w:rsid w:val="005967D3"/>
    <w:rsid w:val="005968C4"/>
    <w:rsid w:val="0059715B"/>
    <w:rsid w:val="005971AB"/>
    <w:rsid w:val="0059731C"/>
    <w:rsid w:val="00597491"/>
    <w:rsid w:val="00597605"/>
    <w:rsid w:val="00597646"/>
    <w:rsid w:val="005978AF"/>
    <w:rsid w:val="00597A36"/>
    <w:rsid w:val="00597C52"/>
    <w:rsid w:val="00597DF6"/>
    <w:rsid w:val="005A0274"/>
    <w:rsid w:val="005A049F"/>
    <w:rsid w:val="005A05C6"/>
    <w:rsid w:val="005A0753"/>
    <w:rsid w:val="005A0805"/>
    <w:rsid w:val="005A0854"/>
    <w:rsid w:val="005A08EE"/>
    <w:rsid w:val="005A0A2A"/>
    <w:rsid w:val="005A0B37"/>
    <w:rsid w:val="005A0CB6"/>
    <w:rsid w:val="005A0E88"/>
    <w:rsid w:val="005A0EFD"/>
    <w:rsid w:val="005A1014"/>
    <w:rsid w:val="005A1062"/>
    <w:rsid w:val="005A122E"/>
    <w:rsid w:val="005A1242"/>
    <w:rsid w:val="005A14AD"/>
    <w:rsid w:val="005A1575"/>
    <w:rsid w:val="005A1898"/>
    <w:rsid w:val="005A18F9"/>
    <w:rsid w:val="005A1AA7"/>
    <w:rsid w:val="005A1AC6"/>
    <w:rsid w:val="005A1BAF"/>
    <w:rsid w:val="005A1C03"/>
    <w:rsid w:val="005A1CC6"/>
    <w:rsid w:val="005A1F4E"/>
    <w:rsid w:val="005A2229"/>
    <w:rsid w:val="005A23BE"/>
    <w:rsid w:val="005A2653"/>
    <w:rsid w:val="005A2D1B"/>
    <w:rsid w:val="005A2D72"/>
    <w:rsid w:val="005A3007"/>
    <w:rsid w:val="005A31C4"/>
    <w:rsid w:val="005A320D"/>
    <w:rsid w:val="005A36DF"/>
    <w:rsid w:val="005A36E3"/>
    <w:rsid w:val="005A3A31"/>
    <w:rsid w:val="005A3B97"/>
    <w:rsid w:val="005A416C"/>
    <w:rsid w:val="005A4A53"/>
    <w:rsid w:val="005A4C8E"/>
    <w:rsid w:val="005A55A9"/>
    <w:rsid w:val="005A588D"/>
    <w:rsid w:val="005A58D5"/>
    <w:rsid w:val="005A59CF"/>
    <w:rsid w:val="005A609E"/>
    <w:rsid w:val="005A60F0"/>
    <w:rsid w:val="005A6223"/>
    <w:rsid w:val="005A68BC"/>
    <w:rsid w:val="005A6A3A"/>
    <w:rsid w:val="005A6C4A"/>
    <w:rsid w:val="005A6CEA"/>
    <w:rsid w:val="005A6E87"/>
    <w:rsid w:val="005A7008"/>
    <w:rsid w:val="005A717A"/>
    <w:rsid w:val="005A734A"/>
    <w:rsid w:val="005A7F72"/>
    <w:rsid w:val="005B04A1"/>
    <w:rsid w:val="005B0862"/>
    <w:rsid w:val="005B08D8"/>
    <w:rsid w:val="005B0A7D"/>
    <w:rsid w:val="005B0CB7"/>
    <w:rsid w:val="005B0F18"/>
    <w:rsid w:val="005B1102"/>
    <w:rsid w:val="005B1197"/>
    <w:rsid w:val="005B152E"/>
    <w:rsid w:val="005B1560"/>
    <w:rsid w:val="005B16CC"/>
    <w:rsid w:val="005B18BB"/>
    <w:rsid w:val="005B1E36"/>
    <w:rsid w:val="005B26CB"/>
    <w:rsid w:val="005B278E"/>
    <w:rsid w:val="005B2899"/>
    <w:rsid w:val="005B2B53"/>
    <w:rsid w:val="005B2BA5"/>
    <w:rsid w:val="005B2DA2"/>
    <w:rsid w:val="005B2EB8"/>
    <w:rsid w:val="005B355C"/>
    <w:rsid w:val="005B3895"/>
    <w:rsid w:val="005B3AA7"/>
    <w:rsid w:val="005B3C7C"/>
    <w:rsid w:val="005B4002"/>
    <w:rsid w:val="005B411A"/>
    <w:rsid w:val="005B4408"/>
    <w:rsid w:val="005B4911"/>
    <w:rsid w:val="005B4924"/>
    <w:rsid w:val="005B49B7"/>
    <w:rsid w:val="005B4C12"/>
    <w:rsid w:val="005B4C5C"/>
    <w:rsid w:val="005B4C83"/>
    <w:rsid w:val="005B4E83"/>
    <w:rsid w:val="005B5082"/>
    <w:rsid w:val="005B50EF"/>
    <w:rsid w:val="005B5152"/>
    <w:rsid w:val="005B51A1"/>
    <w:rsid w:val="005B52B8"/>
    <w:rsid w:val="005B5425"/>
    <w:rsid w:val="005B54FE"/>
    <w:rsid w:val="005B5903"/>
    <w:rsid w:val="005B5A36"/>
    <w:rsid w:val="005B5A3E"/>
    <w:rsid w:val="005B5A40"/>
    <w:rsid w:val="005B5A55"/>
    <w:rsid w:val="005B5E14"/>
    <w:rsid w:val="005B5F56"/>
    <w:rsid w:val="005B5FC4"/>
    <w:rsid w:val="005B631A"/>
    <w:rsid w:val="005B63B7"/>
    <w:rsid w:val="005B66A4"/>
    <w:rsid w:val="005B69BF"/>
    <w:rsid w:val="005B6C39"/>
    <w:rsid w:val="005B6FAE"/>
    <w:rsid w:val="005B703E"/>
    <w:rsid w:val="005B732E"/>
    <w:rsid w:val="005B74F9"/>
    <w:rsid w:val="005B75A0"/>
    <w:rsid w:val="005B75B7"/>
    <w:rsid w:val="005B781E"/>
    <w:rsid w:val="005B7824"/>
    <w:rsid w:val="005B7A4C"/>
    <w:rsid w:val="005B7A5C"/>
    <w:rsid w:val="005B7B77"/>
    <w:rsid w:val="005B7BC1"/>
    <w:rsid w:val="005B7F6C"/>
    <w:rsid w:val="005C001C"/>
    <w:rsid w:val="005C010C"/>
    <w:rsid w:val="005C019C"/>
    <w:rsid w:val="005C01BD"/>
    <w:rsid w:val="005C0453"/>
    <w:rsid w:val="005C0625"/>
    <w:rsid w:val="005C0706"/>
    <w:rsid w:val="005C0904"/>
    <w:rsid w:val="005C09BF"/>
    <w:rsid w:val="005C0D61"/>
    <w:rsid w:val="005C0D86"/>
    <w:rsid w:val="005C0D91"/>
    <w:rsid w:val="005C0DDE"/>
    <w:rsid w:val="005C0E82"/>
    <w:rsid w:val="005C0F2A"/>
    <w:rsid w:val="005C10E4"/>
    <w:rsid w:val="005C115E"/>
    <w:rsid w:val="005C1225"/>
    <w:rsid w:val="005C132F"/>
    <w:rsid w:val="005C155A"/>
    <w:rsid w:val="005C1672"/>
    <w:rsid w:val="005C1752"/>
    <w:rsid w:val="005C1987"/>
    <w:rsid w:val="005C1BF2"/>
    <w:rsid w:val="005C213E"/>
    <w:rsid w:val="005C2144"/>
    <w:rsid w:val="005C247C"/>
    <w:rsid w:val="005C2557"/>
    <w:rsid w:val="005C267C"/>
    <w:rsid w:val="005C269D"/>
    <w:rsid w:val="005C282D"/>
    <w:rsid w:val="005C28A4"/>
    <w:rsid w:val="005C2D32"/>
    <w:rsid w:val="005C2F50"/>
    <w:rsid w:val="005C3098"/>
    <w:rsid w:val="005C3357"/>
    <w:rsid w:val="005C376D"/>
    <w:rsid w:val="005C3B44"/>
    <w:rsid w:val="005C3BBA"/>
    <w:rsid w:val="005C411D"/>
    <w:rsid w:val="005C4164"/>
    <w:rsid w:val="005C4295"/>
    <w:rsid w:val="005C43BE"/>
    <w:rsid w:val="005C43D0"/>
    <w:rsid w:val="005C443E"/>
    <w:rsid w:val="005C45C7"/>
    <w:rsid w:val="005C4B4D"/>
    <w:rsid w:val="005C4DE3"/>
    <w:rsid w:val="005C4EDA"/>
    <w:rsid w:val="005C5024"/>
    <w:rsid w:val="005C513A"/>
    <w:rsid w:val="005C5372"/>
    <w:rsid w:val="005C5379"/>
    <w:rsid w:val="005C5425"/>
    <w:rsid w:val="005C5659"/>
    <w:rsid w:val="005C5792"/>
    <w:rsid w:val="005C5849"/>
    <w:rsid w:val="005C5A28"/>
    <w:rsid w:val="005C5CD3"/>
    <w:rsid w:val="005C6222"/>
    <w:rsid w:val="005C6424"/>
    <w:rsid w:val="005C64D7"/>
    <w:rsid w:val="005C65AD"/>
    <w:rsid w:val="005C6B26"/>
    <w:rsid w:val="005C6EE0"/>
    <w:rsid w:val="005C6F29"/>
    <w:rsid w:val="005C6F33"/>
    <w:rsid w:val="005C772B"/>
    <w:rsid w:val="005C7A3F"/>
    <w:rsid w:val="005C7A54"/>
    <w:rsid w:val="005C7CAD"/>
    <w:rsid w:val="005C7CB8"/>
    <w:rsid w:val="005C7CF2"/>
    <w:rsid w:val="005C7D7A"/>
    <w:rsid w:val="005C7D9B"/>
    <w:rsid w:val="005C7EF8"/>
    <w:rsid w:val="005D0030"/>
    <w:rsid w:val="005D0093"/>
    <w:rsid w:val="005D01A8"/>
    <w:rsid w:val="005D02FA"/>
    <w:rsid w:val="005D03E3"/>
    <w:rsid w:val="005D047B"/>
    <w:rsid w:val="005D0790"/>
    <w:rsid w:val="005D0C0F"/>
    <w:rsid w:val="005D0D34"/>
    <w:rsid w:val="005D0D3E"/>
    <w:rsid w:val="005D0FCF"/>
    <w:rsid w:val="005D1034"/>
    <w:rsid w:val="005D106B"/>
    <w:rsid w:val="005D11DF"/>
    <w:rsid w:val="005D1404"/>
    <w:rsid w:val="005D143D"/>
    <w:rsid w:val="005D1556"/>
    <w:rsid w:val="005D1742"/>
    <w:rsid w:val="005D17BF"/>
    <w:rsid w:val="005D18B1"/>
    <w:rsid w:val="005D18E0"/>
    <w:rsid w:val="005D1B25"/>
    <w:rsid w:val="005D1B9E"/>
    <w:rsid w:val="005D1DAD"/>
    <w:rsid w:val="005D1EFA"/>
    <w:rsid w:val="005D20FC"/>
    <w:rsid w:val="005D2134"/>
    <w:rsid w:val="005D24A2"/>
    <w:rsid w:val="005D253B"/>
    <w:rsid w:val="005D2548"/>
    <w:rsid w:val="005D25D7"/>
    <w:rsid w:val="005D2A49"/>
    <w:rsid w:val="005D2AC0"/>
    <w:rsid w:val="005D2C7B"/>
    <w:rsid w:val="005D2CB0"/>
    <w:rsid w:val="005D2CE9"/>
    <w:rsid w:val="005D2DE8"/>
    <w:rsid w:val="005D2EE8"/>
    <w:rsid w:val="005D3241"/>
    <w:rsid w:val="005D3534"/>
    <w:rsid w:val="005D362B"/>
    <w:rsid w:val="005D3707"/>
    <w:rsid w:val="005D382F"/>
    <w:rsid w:val="005D3AF0"/>
    <w:rsid w:val="005D3BFD"/>
    <w:rsid w:val="005D42E6"/>
    <w:rsid w:val="005D46E9"/>
    <w:rsid w:val="005D4703"/>
    <w:rsid w:val="005D4A90"/>
    <w:rsid w:val="005D4B9B"/>
    <w:rsid w:val="005D4E52"/>
    <w:rsid w:val="005D5012"/>
    <w:rsid w:val="005D517A"/>
    <w:rsid w:val="005D56C1"/>
    <w:rsid w:val="005D56DA"/>
    <w:rsid w:val="005D5AA0"/>
    <w:rsid w:val="005D5E0B"/>
    <w:rsid w:val="005D5E46"/>
    <w:rsid w:val="005D5E87"/>
    <w:rsid w:val="005D5EC4"/>
    <w:rsid w:val="005D609E"/>
    <w:rsid w:val="005D64A5"/>
    <w:rsid w:val="005D6642"/>
    <w:rsid w:val="005D6792"/>
    <w:rsid w:val="005D6859"/>
    <w:rsid w:val="005D6929"/>
    <w:rsid w:val="005D6B30"/>
    <w:rsid w:val="005D6E1C"/>
    <w:rsid w:val="005D6F5B"/>
    <w:rsid w:val="005D72C1"/>
    <w:rsid w:val="005D7458"/>
    <w:rsid w:val="005D74B7"/>
    <w:rsid w:val="005D7539"/>
    <w:rsid w:val="005D7643"/>
    <w:rsid w:val="005D76C3"/>
    <w:rsid w:val="005D76F4"/>
    <w:rsid w:val="005D7877"/>
    <w:rsid w:val="005D7E04"/>
    <w:rsid w:val="005D7F28"/>
    <w:rsid w:val="005D7F3F"/>
    <w:rsid w:val="005E0082"/>
    <w:rsid w:val="005E0282"/>
    <w:rsid w:val="005E046A"/>
    <w:rsid w:val="005E06E1"/>
    <w:rsid w:val="005E0899"/>
    <w:rsid w:val="005E0C36"/>
    <w:rsid w:val="005E0F9A"/>
    <w:rsid w:val="005E106F"/>
    <w:rsid w:val="005E12B6"/>
    <w:rsid w:val="005E1393"/>
    <w:rsid w:val="005E1411"/>
    <w:rsid w:val="005E154C"/>
    <w:rsid w:val="005E1867"/>
    <w:rsid w:val="005E194D"/>
    <w:rsid w:val="005E1B95"/>
    <w:rsid w:val="005E1DE0"/>
    <w:rsid w:val="005E241C"/>
    <w:rsid w:val="005E25C8"/>
    <w:rsid w:val="005E2853"/>
    <w:rsid w:val="005E2B27"/>
    <w:rsid w:val="005E2C39"/>
    <w:rsid w:val="005E3035"/>
    <w:rsid w:val="005E31AA"/>
    <w:rsid w:val="005E328C"/>
    <w:rsid w:val="005E33DA"/>
    <w:rsid w:val="005E35FD"/>
    <w:rsid w:val="005E371C"/>
    <w:rsid w:val="005E383F"/>
    <w:rsid w:val="005E39D4"/>
    <w:rsid w:val="005E3B77"/>
    <w:rsid w:val="005E414B"/>
    <w:rsid w:val="005E417B"/>
    <w:rsid w:val="005E46FA"/>
    <w:rsid w:val="005E48F7"/>
    <w:rsid w:val="005E4B7A"/>
    <w:rsid w:val="005E4CCB"/>
    <w:rsid w:val="005E4E67"/>
    <w:rsid w:val="005E4F26"/>
    <w:rsid w:val="005E50FE"/>
    <w:rsid w:val="005E5563"/>
    <w:rsid w:val="005E56FE"/>
    <w:rsid w:val="005E581C"/>
    <w:rsid w:val="005E59C5"/>
    <w:rsid w:val="005E59F2"/>
    <w:rsid w:val="005E5AB8"/>
    <w:rsid w:val="005E5DFD"/>
    <w:rsid w:val="005E5E74"/>
    <w:rsid w:val="005E61A8"/>
    <w:rsid w:val="005E664C"/>
    <w:rsid w:val="005E66F1"/>
    <w:rsid w:val="005E6AFB"/>
    <w:rsid w:val="005E72A5"/>
    <w:rsid w:val="005E72B0"/>
    <w:rsid w:val="005E761F"/>
    <w:rsid w:val="005E7698"/>
    <w:rsid w:val="005E7849"/>
    <w:rsid w:val="005E7888"/>
    <w:rsid w:val="005E7A8C"/>
    <w:rsid w:val="005E7C9D"/>
    <w:rsid w:val="005E7CEE"/>
    <w:rsid w:val="005E7EFE"/>
    <w:rsid w:val="005F00CC"/>
    <w:rsid w:val="005F06D6"/>
    <w:rsid w:val="005F06FA"/>
    <w:rsid w:val="005F06FD"/>
    <w:rsid w:val="005F0AB9"/>
    <w:rsid w:val="005F0B4C"/>
    <w:rsid w:val="005F0B53"/>
    <w:rsid w:val="005F0B7A"/>
    <w:rsid w:val="005F0C46"/>
    <w:rsid w:val="005F1056"/>
    <w:rsid w:val="005F11D9"/>
    <w:rsid w:val="005F1274"/>
    <w:rsid w:val="005F18F7"/>
    <w:rsid w:val="005F1948"/>
    <w:rsid w:val="005F1FE4"/>
    <w:rsid w:val="005F2528"/>
    <w:rsid w:val="005F2633"/>
    <w:rsid w:val="005F2A5D"/>
    <w:rsid w:val="005F2CBF"/>
    <w:rsid w:val="005F2D45"/>
    <w:rsid w:val="005F2FA0"/>
    <w:rsid w:val="005F3121"/>
    <w:rsid w:val="005F3458"/>
    <w:rsid w:val="005F369B"/>
    <w:rsid w:val="005F3955"/>
    <w:rsid w:val="005F3A46"/>
    <w:rsid w:val="005F3F10"/>
    <w:rsid w:val="005F3F7F"/>
    <w:rsid w:val="005F40E5"/>
    <w:rsid w:val="005F419B"/>
    <w:rsid w:val="005F432D"/>
    <w:rsid w:val="005F4470"/>
    <w:rsid w:val="005F46D9"/>
    <w:rsid w:val="005F4950"/>
    <w:rsid w:val="005F49FC"/>
    <w:rsid w:val="005F4BF6"/>
    <w:rsid w:val="005F4D16"/>
    <w:rsid w:val="005F4F69"/>
    <w:rsid w:val="005F500C"/>
    <w:rsid w:val="005F5078"/>
    <w:rsid w:val="005F51BF"/>
    <w:rsid w:val="005F523F"/>
    <w:rsid w:val="005F5362"/>
    <w:rsid w:val="005F5440"/>
    <w:rsid w:val="005F547B"/>
    <w:rsid w:val="005F556F"/>
    <w:rsid w:val="005F5C3D"/>
    <w:rsid w:val="005F660A"/>
    <w:rsid w:val="005F6697"/>
    <w:rsid w:val="005F6894"/>
    <w:rsid w:val="005F6990"/>
    <w:rsid w:val="005F69DD"/>
    <w:rsid w:val="005F6C01"/>
    <w:rsid w:val="005F6CA5"/>
    <w:rsid w:val="005F6CC9"/>
    <w:rsid w:val="005F6E07"/>
    <w:rsid w:val="005F6EF0"/>
    <w:rsid w:val="005F6F60"/>
    <w:rsid w:val="005F6F9C"/>
    <w:rsid w:val="005F6FFC"/>
    <w:rsid w:val="005F70D3"/>
    <w:rsid w:val="005F7368"/>
    <w:rsid w:val="005F75E7"/>
    <w:rsid w:val="005F75EC"/>
    <w:rsid w:val="005F7772"/>
    <w:rsid w:val="005F7A83"/>
    <w:rsid w:val="005F7AC5"/>
    <w:rsid w:val="005F7C94"/>
    <w:rsid w:val="005F7CC1"/>
    <w:rsid w:val="0060000D"/>
    <w:rsid w:val="006004DE"/>
    <w:rsid w:val="00600719"/>
    <w:rsid w:val="00600AAB"/>
    <w:rsid w:val="00600B6C"/>
    <w:rsid w:val="00600DD9"/>
    <w:rsid w:val="00601072"/>
    <w:rsid w:val="00601097"/>
    <w:rsid w:val="006012F7"/>
    <w:rsid w:val="0060144E"/>
    <w:rsid w:val="00601BE3"/>
    <w:rsid w:val="00601FCD"/>
    <w:rsid w:val="00602354"/>
    <w:rsid w:val="0060254B"/>
    <w:rsid w:val="0060268D"/>
    <w:rsid w:val="006027D5"/>
    <w:rsid w:val="00602A99"/>
    <w:rsid w:val="00602C1E"/>
    <w:rsid w:val="0060305B"/>
    <w:rsid w:val="006036EB"/>
    <w:rsid w:val="00603816"/>
    <w:rsid w:val="006039C5"/>
    <w:rsid w:val="00603B1B"/>
    <w:rsid w:val="0060405A"/>
    <w:rsid w:val="006043D7"/>
    <w:rsid w:val="00604594"/>
    <w:rsid w:val="00604708"/>
    <w:rsid w:val="00604C47"/>
    <w:rsid w:val="00604CFF"/>
    <w:rsid w:val="00605399"/>
    <w:rsid w:val="00605457"/>
    <w:rsid w:val="006054EE"/>
    <w:rsid w:val="00605673"/>
    <w:rsid w:val="006058BF"/>
    <w:rsid w:val="0060591D"/>
    <w:rsid w:val="006059EC"/>
    <w:rsid w:val="00605A02"/>
    <w:rsid w:val="00605A5D"/>
    <w:rsid w:val="00605B5D"/>
    <w:rsid w:val="00605BB2"/>
    <w:rsid w:val="00605C03"/>
    <w:rsid w:val="00605E4E"/>
    <w:rsid w:val="00605E8A"/>
    <w:rsid w:val="00605FD1"/>
    <w:rsid w:val="00606E0E"/>
    <w:rsid w:val="00606E3B"/>
    <w:rsid w:val="0060748D"/>
    <w:rsid w:val="006074B1"/>
    <w:rsid w:val="006074E5"/>
    <w:rsid w:val="00607730"/>
    <w:rsid w:val="00607992"/>
    <w:rsid w:val="00607A7C"/>
    <w:rsid w:val="00607ADE"/>
    <w:rsid w:val="00607B14"/>
    <w:rsid w:val="00607C1F"/>
    <w:rsid w:val="00607E68"/>
    <w:rsid w:val="00607ED8"/>
    <w:rsid w:val="00610138"/>
    <w:rsid w:val="00610224"/>
    <w:rsid w:val="0061027C"/>
    <w:rsid w:val="00610299"/>
    <w:rsid w:val="006102C6"/>
    <w:rsid w:val="006103F0"/>
    <w:rsid w:val="00610951"/>
    <w:rsid w:val="00610B78"/>
    <w:rsid w:val="00610DDF"/>
    <w:rsid w:val="006113A9"/>
    <w:rsid w:val="00611804"/>
    <w:rsid w:val="00611A3B"/>
    <w:rsid w:val="00611A96"/>
    <w:rsid w:val="00611C82"/>
    <w:rsid w:val="006125DB"/>
    <w:rsid w:val="00612A74"/>
    <w:rsid w:val="00612C73"/>
    <w:rsid w:val="00612D80"/>
    <w:rsid w:val="00612E96"/>
    <w:rsid w:val="006131AB"/>
    <w:rsid w:val="00613365"/>
    <w:rsid w:val="0061337D"/>
    <w:rsid w:val="006133A2"/>
    <w:rsid w:val="006134CE"/>
    <w:rsid w:val="006138D8"/>
    <w:rsid w:val="00613A55"/>
    <w:rsid w:val="00613ADC"/>
    <w:rsid w:val="0061400A"/>
    <w:rsid w:val="00614016"/>
    <w:rsid w:val="00614064"/>
    <w:rsid w:val="006141AC"/>
    <w:rsid w:val="006141D8"/>
    <w:rsid w:val="006144B0"/>
    <w:rsid w:val="00614924"/>
    <w:rsid w:val="00614BDA"/>
    <w:rsid w:val="00614BDD"/>
    <w:rsid w:val="00614C2F"/>
    <w:rsid w:val="00614CB4"/>
    <w:rsid w:val="00614D1E"/>
    <w:rsid w:val="00614E35"/>
    <w:rsid w:val="0061513A"/>
    <w:rsid w:val="0061524B"/>
    <w:rsid w:val="0061550C"/>
    <w:rsid w:val="0061565F"/>
    <w:rsid w:val="0061582F"/>
    <w:rsid w:val="00615869"/>
    <w:rsid w:val="006159FA"/>
    <w:rsid w:val="00615A1E"/>
    <w:rsid w:val="00615BDB"/>
    <w:rsid w:val="00615BFC"/>
    <w:rsid w:val="0061618C"/>
    <w:rsid w:val="006162C6"/>
    <w:rsid w:val="006162D2"/>
    <w:rsid w:val="006163BD"/>
    <w:rsid w:val="00616486"/>
    <w:rsid w:val="00616885"/>
    <w:rsid w:val="00616906"/>
    <w:rsid w:val="00616C9C"/>
    <w:rsid w:val="00616F90"/>
    <w:rsid w:val="006170AB"/>
    <w:rsid w:val="0061717B"/>
    <w:rsid w:val="0061717F"/>
    <w:rsid w:val="0061739E"/>
    <w:rsid w:val="006175CF"/>
    <w:rsid w:val="00617677"/>
    <w:rsid w:val="006176A8"/>
    <w:rsid w:val="00617B93"/>
    <w:rsid w:val="00617D05"/>
    <w:rsid w:val="00620020"/>
    <w:rsid w:val="00620049"/>
    <w:rsid w:val="006201A2"/>
    <w:rsid w:val="006201CD"/>
    <w:rsid w:val="006201F0"/>
    <w:rsid w:val="006201F5"/>
    <w:rsid w:val="00620224"/>
    <w:rsid w:val="00620254"/>
    <w:rsid w:val="00620297"/>
    <w:rsid w:val="006205EA"/>
    <w:rsid w:val="00620686"/>
    <w:rsid w:val="00620721"/>
    <w:rsid w:val="006209E8"/>
    <w:rsid w:val="00620B3D"/>
    <w:rsid w:val="00621B6A"/>
    <w:rsid w:val="00621C0B"/>
    <w:rsid w:val="00621C72"/>
    <w:rsid w:val="00621CAD"/>
    <w:rsid w:val="006220B2"/>
    <w:rsid w:val="00622121"/>
    <w:rsid w:val="006228FA"/>
    <w:rsid w:val="00623367"/>
    <w:rsid w:val="00623427"/>
    <w:rsid w:val="00623AEB"/>
    <w:rsid w:val="00623C38"/>
    <w:rsid w:val="00623E29"/>
    <w:rsid w:val="00623E4E"/>
    <w:rsid w:val="00623E5A"/>
    <w:rsid w:val="00624038"/>
    <w:rsid w:val="006240D0"/>
    <w:rsid w:val="00624147"/>
    <w:rsid w:val="006246D8"/>
    <w:rsid w:val="0062497E"/>
    <w:rsid w:val="00624A3A"/>
    <w:rsid w:val="00624C2C"/>
    <w:rsid w:val="00624C6E"/>
    <w:rsid w:val="00624EE9"/>
    <w:rsid w:val="00624FB3"/>
    <w:rsid w:val="006250DC"/>
    <w:rsid w:val="006250EC"/>
    <w:rsid w:val="006252C9"/>
    <w:rsid w:val="006255DC"/>
    <w:rsid w:val="00625781"/>
    <w:rsid w:val="00625B24"/>
    <w:rsid w:val="00625C75"/>
    <w:rsid w:val="00625D8F"/>
    <w:rsid w:val="00625F31"/>
    <w:rsid w:val="006261E6"/>
    <w:rsid w:val="0062657C"/>
    <w:rsid w:val="006265C9"/>
    <w:rsid w:val="00626785"/>
    <w:rsid w:val="00626C25"/>
    <w:rsid w:val="00626E64"/>
    <w:rsid w:val="0062704B"/>
    <w:rsid w:val="0062725A"/>
    <w:rsid w:val="00627338"/>
    <w:rsid w:val="00627BA3"/>
    <w:rsid w:val="00627C39"/>
    <w:rsid w:val="00627E3D"/>
    <w:rsid w:val="00627E44"/>
    <w:rsid w:val="00627E65"/>
    <w:rsid w:val="0063004B"/>
    <w:rsid w:val="006300BE"/>
    <w:rsid w:val="006300D7"/>
    <w:rsid w:val="0063010D"/>
    <w:rsid w:val="006301B8"/>
    <w:rsid w:val="00630312"/>
    <w:rsid w:val="00630333"/>
    <w:rsid w:val="006303E1"/>
    <w:rsid w:val="006304D6"/>
    <w:rsid w:val="006304ED"/>
    <w:rsid w:val="00630F38"/>
    <w:rsid w:val="00631007"/>
    <w:rsid w:val="00631826"/>
    <w:rsid w:val="00631A3A"/>
    <w:rsid w:val="006324B2"/>
    <w:rsid w:val="00632572"/>
    <w:rsid w:val="006326BC"/>
    <w:rsid w:val="00632763"/>
    <w:rsid w:val="00632927"/>
    <w:rsid w:val="00632981"/>
    <w:rsid w:val="006329D8"/>
    <w:rsid w:val="00632A0E"/>
    <w:rsid w:val="00632A4C"/>
    <w:rsid w:val="00632DF3"/>
    <w:rsid w:val="00632E7E"/>
    <w:rsid w:val="00632EEF"/>
    <w:rsid w:val="0063305B"/>
    <w:rsid w:val="00633548"/>
    <w:rsid w:val="00633951"/>
    <w:rsid w:val="00633965"/>
    <w:rsid w:val="006339A3"/>
    <w:rsid w:val="00633A29"/>
    <w:rsid w:val="00633A3A"/>
    <w:rsid w:val="00633B29"/>
    <w:rsid w:val="00633B5E"/>
    <w:rsid w:val="00633C0A"/>
    <w:rsid w:val="0063405E"/>
    <w:rsid w:val="006341AD"/>
    <w:rsid w:val="006341FE"/>
    <w:rsid w:val="006345C3"/>
    <w:rsid w:val="006346F1"/>
    <w:rsid w:val="006347F5"/>
    <w:rsid w:val="00634913"/>
    <w:rsid w:val="00634B2C"/>
    <w:rsid w:val="00634BE9"/>
    <w:rsid w:val="0063505C"/>
    <w:rsid w:val="00635131"/>
    <w:rsid w:val="006353D0"/>
    <w:rsid w:val="006354FA"/>
    <w:rsid w:val="00635D94"/>
    <w:rsid w:val="00635E27"/>
    <w:rsid w:val="00635EDC"/>
    <w:rsid w:val="00635F56"/>
    <w:rsid w:val="00636094"/>
    <w:rsid w:val="0063633A"/>
    <w:rsid w:val="0063650D"/>
    <w:rsid w:val="0063652C"/>
    <w:rsid w:val="0063691B"/>
    <w:rsid w:val="00636983"/>
    <w:rsid w:val="00636A76"/>
    <w:rsid w:val="00636C82"/>
    <w:rsid w:val="00637068"/>
    <w:rsid w:val="0063720A"/>
    <w:rsid w:val="00637369"/>
    <w:rsid w:val="006373C7"/>
    <w:rsid w:val="00637406"/>
    <w:rsid w:val="00637A07"/>
    <w:rsid w:val="00637A15"/>
    <w:rsid w:val="00637DDD"/>
    <w:rsid w:val="00637E00"/>
    <w:rsid w:val="006401C6"/>
    <w:rsid w:val="00640207"/>
    <w:rsid w:val="00640222"/>
    <w:rsid w:val="00640224"/>
    <w:rsid w:val="0064024D"/>
    <w:rsid w:val="00640296"/>
    <w:rsid w:val="006402B6"/>
    <w:rsid w:val="00640630"/>
    <w:rsid w:val="006407FE"/>
    <w:rsid w:val="00640812"/>
    <w:rsid w:val="006409F3"/>
    <w:rsid w:val="00640A60"/>
    <w:rsid w:val="00640CB3"/>
    <w:rsid w:val="00640F3B"/>
    <w:rsid w:val="00641039"/>
    <w:rsid w:val="00641061"/>
    <w:rsid w:val="006411DF"/>
    <w:rsid w:val="00641598"/>
    <w:rsid w:val="006419ED"/>
    <w:rsid w:val="00641A62"/>
    <w:rsid w:val="00641D84"/>
    <w:rsid w:val="00642711"/>
    <w:rsid w:val="006427DE"/>
    <w:rsid w:val="00642C85"/>
    <w:rsid w:val="00642D10"/>
    <w:rsid w:val="00642DA5"/>
    <w:rsid w:val="00642E65"/>
    <w:rsid w:val="0064335A"/>
    <w:rsid w:val="0064353F"/>
    <w:rsid w:val="0064366E"/>
    <w:rsid w:val="0064373D"/>
    <w:rsid w:val="00643769"/>
    <w:rsid w:val="00643891"/>
    <w:rsid w:val="00643DCD"/>
    <w:rsid w:val="0064419F"/>
    <w:rsid w:val="00644200"/>
    <w:rsid w:val="0064428B"/>
    <w:rsid w:val="00644511"/>
    <w:rsid w:val="0064486C"/>
    <w:rsid w:val="00644DE6"/>
    <w:rsid w:val="00644E4E"/>
    <w:rsid w:val="00644E60"/>
    <w:rsid w:val="00645190"/>
    <w:rsid w:val="0064563A"/>
    <w:rsid w:val="00645793"/>
    <w:rsid w:val="0064588E"/>
    <w:rsid w:val="00645A12"/>
    <w:rsid w:val="00645ACC"/>
    <w:rsid w:val="00645C50"/>
    <w:rsid w:val="00646283"/>
    <w:rsid w:val="00646513"/>
    <w:rsid w:val="0064655B"/>
    <w:rsid w:val="006466B5"/>
    <w:rsid w:val="00647071"/>
    <w:rsid w:val="0064769C"/>
    <w:rsid w:val="006477A7"/>
    <w:rsid w:val="00647802"/>
    <w:rsid w:val="00647914"/>
    <w:rsid w:val="00647AC0"/>
    <w:rsid w:val="00647BF7"/>
    <w:rsid w:val="00647C88"/>
    <w:rsid w:val="00647CB3"/>
    <w:rsid w:val="00647EE6"/>
    <w:rsid w:val="00650150"/>
    <w:rsid w:val="00650180"/>
    <w:rsid w:val="00650810"/>
    <w:rsid w:val="00650839"/>
    <w:rsid w:val="00650854"/>
    <w:rsid w:val="006508B7"/>
    <w:rsid w:val="00650D1E"/>
    <w:rsid w:val="00650D3F"/>
    <w:rsid w:val="00650EB8"/>
    <w:rsid w:val="00650F7C"/>
    <w:rsid w:val="00650FBE"/>
    <w:rsid w:val="006511DB"/>
    <w:rsid w:val="0065134A"/>
    <w:rsid w:val="006513D5"/>
    <w:rsid w:val="006518B1"/>
    <w:rsid w:val="00651AD3"/>
    <w:rsid w:val="00651B74"/>
    <w:rsid w:val="00651FA0"/>
    <w:rsid w:val="0065208F"/>
    <w:rsid w:val="00652372"/>
    <w:rsid w:val="0065241E"/>
    <w:rsid w:val="006527F3"/>
    <w:rsid w:val="0065290D"/>
    <w:rsid w:val="00653217"/>
    <w:rsid w:val="00653273"/>
    <w:rsid w:val="00653412"/>
    <w:rsid w:val="00653433"/>
    <w:rsid w:val="006534B5"/>
    <w:rsid w:val="006538D5"/>
    <w:rsid w:val="00653ED4"/>
    <w:rsid w:val="00653FED"/>
    <w:rsid w:val="0065424F"/>
    <w:rsid w:val="006544F6"/>
    <w:rsid w:val="006546B8"/>
    <w:rsid w:val="00654E53"/>
    <w:rsid w:val="00654EF7"/>
    <w:rsid w:val="00654FAF"/>
    <w:rsid w:val="00655070"/>
    <w:rsid w:val="0065517F"/>
    <w:rsid w:val="00655223"/>
    <w:rsid w:val="00655780"/>
    <w:rsid w:val="0065586E"/>
    <w:rsid w:val="0065594D"/>
    <w:rsid w:val="00655AA3"/>
    <w:rsid w:val="00655E2D"/>
    <w:rsid w:val="00656047"/>
    <w:rsid w:val="006560CF"/>
    <w:rsid w:val="006561FF"/>
    <w:rsid w:val="006562EB"/>
    <w:rsid w:val="00656461"/>
    <w:rsid w:val="00656609"/>
    <w:rsid w:val="00656884"/>
    <w:rsid w:val="00656936"/>
    <w:rsid w:val="00656BB0"/>
    <w:rsid w:val="00656D6F"/>
    <w:rsid w:val="00657005"/>
    <w:rsid w:val="006571CC"/>
    <w:rsid w:val="00657232"/>
    <w:rsid w:val="006572FB"/>
    <w:rsid w:val="006576D9"/>
    <w:rsid w:val="006578D9"/>
    <w:rsid w:val="006579AE"/>
    <w:rsid w:val="00657C38"/>
    <w:rsid w:val="00657EC1"/>
    <w:rsid w:val="00657F67"/>
    <w:rsid w:val="006605DC"/>
    <w:rsid w:val="00660832"/>
    <w:rsid w:val="00661151"/>
    <w:rsid w:val="0066146F"/>
    <w:rsid w:val="00661636"/>
    <w:rsid w:val="00661C4E"/>
    <w:rsid w:val="00661CC2"/>
    <w:rsid w:val="00662166"/>
    <w:rsid w:val="006622C9"/>
    <w:rsid w:val="006625EA"/>
    <w:rsid w:val="006629BF"/>
    <w:rsid w:val="00662E74"/>
    <w:rsid w:val="00662FA2"/>
    <w:rsid w:val="0066310A"/>
    <w:rsid w:val="00663226"/>
    <w:rsid w:val="006635DC"/>
    <w:rsid w:val="006635DE"/>
    <w:rsid w:val="0066369A"/>
    <w:rsid w:val="00663908"/>
    <w:rsid w:val="00663DAB"/>
    <w:rsid w:val="00664678"/>
    <w:rsid w:val="006646F4"/>
    <w:rsid w:val="00664A0A"/>
    <w:rsid w:val="00664DE5"/>
    <w:rsid w:val="00664E45"/>
    <w:rsid w:val="00664F20"/>
    <w:rsid w:val="006651A0"/>
    <w:rsid w:val="00665229"/>
    <w:rsid w:val="00665230"/>
    <w:rsid w:val="00665316"/>
    <w:rsid w:val="006653D9"/>
    <w:rsid w:val="006654C7"/>
    <w:rsid w:val="006654E8"/>
    <w:rsid w:val="0066568F"/>
    <w:rsid w:val="006656C8"/>
    <w:rsid w:val="006657FE"/>
    <w:rsid w:val="00665CCE"/>
    <w:rsid w:val="00666120"/>
    <w:rsid w:val="00666196"/>
    <w:rsid w:val="00666647"/>
    <w:rsid w:val="00666826"/>
    <w:rsid w:val="0066686C"/>
    <w:rsid w:val="006668EB"/>
    <w:rsid w:val="00666C07"/>
    <w:rsid w:val="00666E49"/>
    <w:rsid w:val="00666EA6"/>
    <w:rsid w:val="00666F61"/>
    <w:rsid w:val="0066704A"/>
    <w:rsid w:val="006672FC"/>
    <w:rsid w:val="00667378"/>
    <w:rsid w:val="0066745C"/>
    <w:rsid w:val="006679FC"/>
    <w:rsid w:val="00667A27"/>
    <w:rsid w:val="00667FE4"/>
    <w:rsid w:val="00670204"/>
    <w:rsid w:val="00670290"/>
    <w:rsid w:val="00670348"/>
    <w:rsid w:val="00670429"/>
    <w:rsid w:val="006704BF"/>
    <w:rsid w:val="00670646"/>
    <w:rsid w:val="006707E7"/>
    <w:rsid w:val="00670937"/>
    <w:rsid w:val="00670AD6"/>
    <w:rsid w:val="00670ECD"/>
    <w:rsid w:val="00671010"/>
    <w:rsid w:val="0067106A"/>
    <w:rsid w:val="00671213"/>
    <w:rsid w:val="00671B4F"/>
    <w:rsid w:val="00671B81"/>
    <w:rsid w:val="00671E32"/>
    <w:rsid w:val="0067237A"/>
    <w:rsid w:val="006723BD"/>
    <w:rsid w:val="00672565"/>
    <w:rsid w:val="006725CC"/>
    <w:rsid w:val="0067263E"/>
    <w:rsid w:val="00672684"/>
    <w:rsid w:val="0067273D"/>
    <w:rsid w:val="00672966"/>
    <w:rsid w:val="00672A6F"/>
    <w:rsid w:val="006733B2"/>
    <w:rsid w:val="006733E0"/>
    <w:rsid w:val="006735BC"/>
    <w:rsid w:val="00673886"/>
    <w:rsid w:val="00673A34"/>
    <w:rsid w:val="00673BDE"/>
    <w:rsid w:val="00673E58"/>
    <w:rsid w:val="00673EB7"/>
    <w:rsid w:val="00673F32"/>
    <w:rsid w:val="00673FBF"/>
    <w:rsid w:val="006740F1"/>
    <w:rsid w:val="006740F2"/>
    <w:rsid w:val="0067439E"/>
    <w:rsid w:val="00674460"/>
    <w:rsid w:val="006746EB"/>
    <w:rsid w:val="0067473B"/>
    <w:rsid w:val="00674EBB"/>
    <w:rsid w:val="006754D4"/>
    <w:rsid w:val="00675652"/>
    <w:rsid w:val="006758C0"/>
    <w:rsid w:val="006758E5"/>
    <w:rsid w:val="00675A3D"/>
    <w:rsid w:val="00675B9D"/>
    <w:rsid w:val="00675E4F"/>
    <w:rsid w:val="00675ECB"/>
    <w:rsid w:val="00675FB4"/>
    <w:rsid w:val="0067649C"/>
    <w:rsid w:val="0067670E"/>
    <w:rsid w:val="006767B8"/>
    <w:rsid w:val="00676AC5"/>
    <w:rsid w:val="00676AEC"/>
    <w:rsid w:val="00676BE2"/>
    <w:rsid w:val="00676DA3"/>
    <w:rsid w:val="00676EA3"/>
    <w:rsid w:val="00677220"/>
    <w:rsid w:val="00677231"/>
    <w:rsid w:val="00677285"/>
    <w:rsid w:val="00677402"/>
    <w:rsid w:val="006774F8"/>
    <w:rsid w:val="00677670"/>
    <w:rsid w:val="00677725"/>
    <w:rsid w:val="00677A2B"/>
    <w:rsid w:val="00677B63"/>
    <w:rsid w:val="00677F10"/>
    <w:rsid w:val="0068013A"/>
    <w:rsid w:val="006801A2"/>
    <w:rsid w:val="00680752"/>
    <w:rsid w:val="00680A2C"/>
    <w:rsid w:val="00680A97"/>
    <w:rsid w:val="00680CC0"/>
    <w:rsid w:val="00680E06"/>
    <w:rsid w:val="00680F00"/>
    <w:rsid w:val="00680F30"/>
    <w:rsid w:val="00680F72"/>
    <w:rsid w:val="00680F81"/>
    <w:rsid w:val="0068102D"/>
    <w:rsid w:val="00681254"/>
    <w:rsid w:val="00681307"/>
    <w:rsid w:val="006814F8"/>
    <w:rsid w:val="00681591"/>
    <w:rsid w:val="00681A72"/>
    <w:rsid w:val="00681CE0"/>
    <w:rsid w:val="00681F4A"/>
    <w:rsid w:val="006820C0"/>
    <w:rsid w:val="0068226B"/>
    <w:rsid w:val="006822B1"/>
    <w:rsid w:val="00682BE5"/>
    <w:rsid w:val="00682E47"/>
    <w:rsid w:val="00682ED3"/>
    <w:rsid w:val="00682ED8"/>
    <w:rsid w:val="00682EF8"/>
    <w:rsid w:val="00682FD3"/>
    <w:rsid w:val="006831A7"/>
    <w:rsid w:val="006833BB"/>
    <w:rsid w:val="006835E7"/>
    <w:rsid w:val="006837F1"/>
    <w:rsid w:val="00683D7F"/>
    <w:rsid w:val="00683E9E"/>
    <w:rsid w:val="00683F81"/>
    <w:rsid w:val="00684258"/>
    <w:rsid w:val="006844E4"/>
    <w:rsid w:val="006845C9"/>
    <w:rsid w:val="006846BD"/>
    <w:rsid w:val="006849E2"/>
    <w:rsid w:val="00684C5B"/>
    <w:rsid w:val="00684DAE"/>
    <w:rsid w:val="00684DFA"/>
    <w:rsid w:val="006851B8"/>
    <w:rsid w:val="006852D5"/>
    <w:rsid w:val="006853FF"/>
    <w:rsid w:val="00685725"/>
    <w:rsid w:val="00685834"/>
    <w:rsid w:val="00685C14"/>
    <w:rsid w:val="00685D3B"/>
    <w:rsid w:val="00685DB7"/>
    <w:rsid w:val="00685E34"/>
    <w:rsid w:val="0068623E"/>
    <w:rsid w:val="00686366"/>
    <w:rsid w:val="0068653A"/>
    <w:rsid w:val="006867C7"/>
    <w:rsid w:val="006868F5"/>
    <w:rsid w:val="00686A14"/>
    <w:rsid w:val="00686A5B"/>
    <w:rsid w:val="00686D78"/>
    <w:rsid w:val="00686FAD"/>
    <w:rsid w:val="0068721F"/>
    <w:rsid w:val="006872B5"/>
    <w:rsid w:val="006873CC"/>
    <w:rsid w:val="00687771"/>
    <w:rsid w:val="006878B2"/>
    <w:rsid w:val="00687A10"/>
    <w:rsid w:val="00687BDA"/>
    <w:rsid w:val="00690234"/>
    <w:rsid w:val="0069038A"/>
    <w:rsid w:val="00690C31"/>
    <w:rsid w:val="00690D12"/>
    <w:rsid w:val="00690E39"/>
    <w:rsid w:val="00690F0E"/>
    <w:rsid w:val="00690FA3"/>
    <w:rsid w:val="00691382"/>
    <w:rsid w:val="006917B1"/>
    <w:rsid w:val="006919C5"/>
    <w:rsid w:val="00691F47"/>
    <w:rsid w:val="0069200B"/>
    <w:rsid w:val="006921F2"/>
    <w:rsid w:val="0069258C"/>
    <w:rsid w:val="00692799"/>
    <w:rsid w:val="006927F0"/>
    <w:rsid w:val="006927F9"/>
    <w:rsid w:val="00692A0D"/>
    <w:rsid w:val="00692B01"/>
    <w:rsid w:val="00692BDC"/>
    <w:rsid w:val="00692C5C"/>
    <w:rsid w:val="00692D0F"/>
    <w:rsid w:val="00693077"/>
    <w:rsid w:val="00693295"/>
    <w:rsid w:val="00693529"/>
    <w:rsid w:val="006935B9"/>
    <w:rsid w:val="006935E1"/>
    <w:rsid w:val="006936AC"/>
    <w:rsid w:val="00693839"/>
    <w:rsid w:val="00693A5C"/>
    <w:rsid w:val="00693B2E"/>
    <w:rsid w:val="00693BE7"/>
    <w:rsid w:val="00693CEC"/>
    <w:rsid w:val="00693EAC"/>
    <w:rsid w:val="00693F0A"/>
    <w:rsid w:val="0069406B"/>
    <w:rsid w:val="006941C1"/>
    <w:rsid w:val="0069447C"/>
    <w:rsid w:val="0069463D"/>
    <w:rsid w:val="006949AD"/>
    <w:rsid w:val="00694A0B"/>
    <w:rsid w:val="00694E1F"/>
    <w:rsid w:val="006952B7"/>
    <w:rsid w:val="00695A23"/>
    <w:rsid w:val="00696244"/>
    <w:rsid w:val="00696326"/>
    <w:rsid w:val="00696800"/>
    <w:rsid w:val="00696805"/>
    <w:rsid w:val="0069681E"/>
    <w:rsid w:val="0069696B"/>
    <w:rsid w:val="006969D6"/>
    <w:rsid w:val="00696B6A"/>
    <w:rsid w:val="00696D0B"/>
    <w:rsid w:val="00696DD1"/>
    <w:rsid w:val="0069727E"/>
    <w:rsid w:val="00697409"/>
    <w:rsid w:val="0069755C"/>
    <w:rsid w:val="006979DC"/>
    <w:rsid w:val="00697A33"/>
    <w:rsid w:val="00697C2C"/>
    <w:rsid w:val="00697E0B"/>
    <w:rsid w:val="00697F71"/>
    <w:rsid w:val="006A04D8"/>
    <w:rsid w:val="006A05EF"/>
    <w:rsid w:val="006A0942"/>
    <w:rsid w:val="006A0EEB"/>
    <w:rsid w:val="006A151A"/>
    <w:rsid w:val="006A18DD"/>
    <w:rsid w:val="006A20BD"/>
    <w:rsid w:val="006A2312"/>
    <w:rsid w:val="006A2342"/>
    <w:rsid w:val="006A2347"/>
    <w:rsid w:val="006A234F"/>
    <w:rsid w:val="006A235E"/>
    <w:rsid w:val="006A23E1"/>
    <w:rsid w:val="006A24B3"/>
    <w:rsid w:val="006A2AEE"/>
    <w:rsid w:val="006A2BF5"/>
    <w:rsid w:val="006A2C12"/>
    <w:rsid w:val="006A2D0E"/>
    <w:rsid w:val="006A2DA8"/>
    <w:rsid w:val="006A2E66"/>
    <w:rsid w:val="006A3099"/>
    <w:rsid w:val="006A3227"/>
    <w:rsid w:val="006A3329"/>
    <w:rsid w:val="006A3396"/>
    <w:rsid w:val="006A371F"/>
    <w:rsid w:val="006A39AB"/>
    <w:rsid w:val="006A39D4"/>
    <w:rsid w:val="006A3B30"/>
    <w:rsid w:val="006A3F94"/>
    <w:rsid w:val="006A4003"/>
    <w:rsid w:val="006A40D0"/>
    <w:rsid w:val="006A4113"/>
    <w:rsid w:val="006A4295"/>
    <w:rsid w:val="006A4882"/>
    <w:rsid w:val="006A49B5"/>
    <w:rsid w:val="006A4CC3"/>
    <w:rsid w:val="006A4FF3"/>
    <w:rsid w:val="006A53A6"/>
    <w:rsid w:val="006A57DB"/>
    <w:rsid w:val="006A5A06"/>
    <w:rsid w:val="006A5A45"/>
    <w:rsid w:val="006A5CA3"/>
    <w:rsid w:val="006A5D3C"/>
    <w:rsid w:val="006A5D5C"/>
    <w:rsid w:val="006A5E26"/>
    <w:rsid w:val="006A6115"/>
    <w:rsid w:val="006A6B3F"/>
    <w:rsid w:val="006A6B5E"/>
    <w:rsid w:val="006A6B69"/>
    <w:rsid w:val="006A6DAA"/>
    <w:rsid w:val="006A6EF4"/>
    <w:rsid w:val="006A7225"/>
    <w:rsid w:val="006A74C0"/>
    <w:rsid w:val="006A7574"/>
    <w:rsid w:val="006A7740"/>
    <w:rsid w:val="006A78D9"/>
    <w:rsid w:val="006A7BDA"/>
    <w:rsid w:val="006A7FD4"/>
    <w:rsid w:val="006B00E7"/>
    <w:rsid w:val="006B0489"/>
    <w:rsid w:val="006B0570"/>
    <w:rsid w:val="006B05F5"/>
    <w:rsid w:val="006B0A30"/>
    <w:rsid w:val="006B0B6B"/>
    <w:rsid w:val="006B0E71"/>
    <w:rsid w:val="006B0EA8"/>
    <w:rsid w:val="006B1213"/>
    <w:rsid w:val="006B1482"/>
    <w:rsid w:val="006B163E"/>
    <w:rsid w:val="006B166D"/>
    <w:rsid w:val="006B175E"/>
    <w:rsid w:val="006B17FC"/>
    <w:rsid w:val="006B19B2"/>
    <w:rsid w:val="006B1A07"/>
    <w:rsid w:val="006B1C9F"/>
    <w:rsid w:val="006B1CB3"/>
    <w:rsid w:val="006B1DA2"/>
    <w:rsid w:val="006B1F5F"/>
    <w:rsid w:val="006B1FE8"/>
    <w:rsid w:val="006B2008"/>
    <w:rsid w:val="006B21E9"/>
    <w:rsid w:val="006B242D"/>
    <w:rsid w:val="006B2431"/>
    <w:rsid w:val="006B257C"/>
    <w:rsid w:val="006B27DD"/>
    <w:rsid w:val="006B29D7"/>
    <w:rsid w:val="006B2B86"/>
    <w:rsid w:val="006B2EE7"/>
    <w:rsid w:val="006B3352"/>
    <w:rsid w:val="006B355B"/>
    <w:rsid w:val="006B393F"/>
    <w:rsid w:val="006B3D68"/>
    <w:rsid w:val="006B3E55"/>
    <w:rsid w:val="006B401E"/>
    <w:rsid w:val="006B41C2"/>
    <w:rsid w:val="006B44D1"/>
    <w:rsid w:val="006B4931"/>
    <w:rsid w:val="006B4BA8"/>
    <w:rsid w:val="006B4BB7"/>
    <w:rsid w:val="006B5111"/>
    <w:rsid w:val="006B51FB"/>
    <w:rsid w:val="006B542F"/>
    <w:rsid w:val="006B5E23"/>
    <w:rsid w:val="006B5F8C"/>
    <w:rsid w:val="006B612B"/>
    <w:rsid w:val="006B6346"/>
    <w:rsid w:val="006B641D"/>
    <w:rsid w:val="006B64E0"/>
    <w:rsid w:val="006B68AC"/>
    <w:rsid w:val="006B6929"/>
    <w:rsid w:val="006B6AD0"/>
    <w:rsid w:val="006B6B52"/>
    <w:rsid w:val="006B6BA3"/>
    <w:rsid w:val="006B6C83"/>
    <w:rsid w:val="006B6C95"/>
    <w:rsid w:val="006B6D3F"/>
    <w:rsid w:val="006B7102"/>
    <w:rsid w:val="006B725C"/>
    <w:rsid w:val="006B73B2"/>
    <w:rsid w:val="006B73C4"/>
    <w:rsid w:val="006B766E"/>
    <w:rsid w:val="006B7864"/>
    <w:rsid w:val="006B7873"/>
    <w:rsid w:val="006B7F65"/>
    <w:rsid w:val="006C03B2"/>
    <w:rsid w:val="006C04CC"/>
    <w:rsid w:val="006C09A3"/>
    <w:rsid w:val="006C09DD"/>
    <w:rsid w:val="006C0B08"/>
    <w:rsid w:val="006C0FA5"/>
    <w:rsid w:val="006C1142"/>
    <w:rsid w:val="006C16B4"/>
    <w:rsid w:val="006C1A29"/>
    <w:rsid w:val="006C1B3F"/>
    <w:rsid w:val="006C1CAF"/>
    <w:rsid w:val="006C1E3F"/>
    <w:rsid w:val="006C1F77"/>
    <w:rsid w:val="006C2045"/>
    <w:rsid w:val="006C22BD"/>
    <w:rsid w:val="006C2604"/>
    <w:rsid w:val="006C30C3"/>
    <w:rsid w:val="006C326E"/>
    <w:rsid w:val="006C3309"/>
    <w:rsid w:val="006C342F"/>
    <w:rsid w:val="006C344C"/>
    <w:rsid w:val="006C35B0"/>
    <w:rsid w:val="006C375B"/>
    <w:rsid w:val="006C383E"/>
    <w:rsid w:val="006C3907"/>
    <w:rsid w:val="006C3989"/>
    <w:rsid w:val="006C3A32"/>
    <w:rsid w:val="006C3F91"/>
    <w:rsid w:val="006C3FF3"/>
    <w:rsid w:val="006C410A"/>
    <w:rsid w:val="006C4378"/>
    <w:rsid w:val="006C44D3"/>
    <w:rsid w:val="006C456C"/>
    <w:rsid w:val="006C45C1"/>
    <w:rsid w:val="006C45FC"/>
    <w:rsid w:val="006C4AED"/>
    <w:rsid w:val="006C4B11"/>
    <w:rsid w:val="006C4D69"/>
    <w:rsid w:val="006C4DC0"/>
    <w:rsid w:val="006C4E89"/>
    <w:rsid w:val="006C505D"/>
    <w:rsid w:val="006C50C3"/>
    <w:rsid w:val="006C54AC"/>
    <w:rsid w:val="006C566C"/>
    <w:rsid w:val="006C57EC"/>
    <w:rsid w:val="006C5A1D"/>
    <w:rsid w:val="006C5C20"/>
    <w:rsid w:val="006C5D82"/>
    <w:rsid w:val="006C5FF1"/>
    <w:rsid w:val="006C6021"/>
    <w:rsid w:val="006C6287"/>
    <w:rsid w:val="006C63D4"/>
    <w:rsid w:val="006C677C"/>
    <w:rsid w:val="006C686F"/>
    <w:rsid w:val="006C699A"/>
    <w:rsid w:val="006C69BD"/>
    <w:rsid w:val="006C6E92"/>
    <w:rsid w:val="006C7090"/>
    <w:rsid w:val="006C7144"/>
    <w:rsid w:val="006C7218"/>
    <w:rsid w:val="006C75C9"/>
    <w:rsid w:val="006C7790"/>
    <w:rsid w:val="006C7CAC"/>
    <w:rsid w:val="006C7D7A"/>
    <w:rsid w:val="006C7E52"/>
    <w:rsid w:val="006C7EEB"/>
    <w:rsid w:val="006C7FB9"/>
    <w:rsid w:val="006D03B0"/>
    <w:rsid w:val="006D06C5"/>
    <w:rsid w:val="006D07F3"/>
    <w:rsid w:val="006D0846"/>
    <w:rsid w:val="006D0C09"/>
    <w:rsid w:val="006D0E42"/>
    <w:rsid w:val="006D0F07"/>
    <w:rsid w:val="006D0F0B"/>
    <w:rsid w:val="006D0FCF"/>
    <w:rsid w:val="006D12EE"/>
    <w:rsid w:val="006D1863"/>
    <w:rsid w:val="006D19CF"/>
    <w:rsid w:val="006D1A23"/>
    <w:rsid w:val="006D1B83"/>
    <w:rsid w:val="006D1D0D"/>
    <w:rsid w:val="006D1DFA"/>
    <w:rsid w:val="006D1F1A"/>
    <w:rsid w:val="006D2039"/>
    <w:rsid w:val="006D208E"/>
    <w:rsid w:val="006D20BD"/>
    <w:rsid w:val="006D21FF"/>
    <w:rsid w:val="006D23C8"/>
    <w:rsid w:val="006D272A"/>
    <w:rsid w:val="006D2D16"/>
    <w:rsid w:val="006D2D2A"/>
    <w:rsid w:val="006D31AF"/>
    <w:rsid w:val="006D31DD"/>
    <w:rsid w:val="006D3261"/>
    <w:rsid w:val="006D33B9"/>
    <w:rsid w:val="006D35CD"/>
    <w:rsid w:val="006D3B1B"/>
    <w:rsid w:val="006D3D01"/>
    <w:rsid w:val="006D3E94"/>
    <w:rsid w:val="006D3F33"/>
    <w:rsid w:val="006D4133"/>
    <w:rsid w:val="006D415A"/>
    <w:rsid w:val="006D419F"/>
    <w:rsid w:val="006D4216"/>
    <w:rsid w:val="006D4373"/>
    <w:rsid w:val="006D44BF"/>
    <w:rsid w:val="006D4833"/>
    <w:rsid w:val="006D492A"/>
    <w:rsid w:val="006D493C"/>
    <w:rsid w:val="006D5384"/>
    <w:rsid w:val="006D5457"/>
    <w:rsid w:val="006D59BF"/>
    <w:rsid w:val="006D5A62"/>
    <w:rsid w:val="006D5B21"/>
    <w:rsid w:val="006D5BC7"/>
    <w:rsid w:val="006D5EAB"/>
    <w:rsid w:val="006D5EC2"/>
    <w:rsid w:val="006D5FEF"/>
    <w:rsid w:val="006D5FF6"/>
    <w:rsid w:val="006D6275"/>
    <w:rsid w:val="006D6363"/>
    <w:rsid w:val="006D64F5"/>
    <w:rsid w:val="006D6648"/>
    <w:rsid w:val="006D667A"/>
    <w:rsid w:val="006D68D3"/>
    <w:rsid w:val="006D6AA6"/>
    <w:rsid w:val="006D6E8E"/>
    <w:rsid w:val="006D72E1"/>
    <w:rsid w:val="006D74C9"/>
    <w:rsid w:val="006D7598"/>
    <w:rsid w:val="006D764B"/>
    <w:rsid w:val="006D7B93"/>
    <w:rsid w:val="006D7BBD"/>
    <w:rsid w:val="006D7C30"/>
    <w:rsid w:val="006D7D69"/>
    <w:rsid w:val="006D7DAD"/>
    <w:rsid w:val="006D7EC6"/>
    <w:rsid w:val="006E04AF"/>
    <w:rsid w:val="006E0566"/>
    <w:rsid w:val="006E0593"/>
    <w:rsid w:val="006E076B"/>
    <w:rsid w:val="006E084E"/>
    <w:rsid w:val="006E0B16"/>
    <w:rsid w:val="006E0C8B"/>
    <w:rsid w:val="006E0D75"/>
    <w:rsid w:val="006E0E18"/>
    <w:rsid w:val="006E1135"/>
    <w:rsid w:val="006E1437"/>
    <w:rsid w:val="006E1469"/>
    <w:rsid w:val="006E176F"/>
    <w:rsid w:val="006E1A01"/>
    <w:rsid w:val="006E1A68"/>
    <w:rsid w:val="006E1C34"/>
    <w:rsid w:val="006E1C7B"/>
    <w:rsid w:val="006E1E45"/>
    <w:rsid w:val="006E22CC"/>
    <w:rsid w:val="006E22F5"/>
    <w:rsid w:val="006E2A79"/>
    <w:rsid w:val="006E323B"/>
    <w:rsid w:val="006E34D4"/>
    <w:rsid w:val="006E37E8"/>
    <w:rsid w:val="006E38E1"/>
    <w:rsid w:val="006E3B7E"/>
    <w:rsid w:val="006E3D3A"/>
    <w:rsid w:val="006E3D5D"/>
    <w:rsid w:val="006E40B7"/>
    <w:rsid w:val="006E4646"/>
    <w:rsid w:val="006E4D3D"/>
    <w:rsid w:val="006E4D52"/>
    <w:rsid w:val="006E512D"/>
    <w:rsid w:val="006E5217"/>
    <w:rsid w:val="006E535E"/>
    <w:rsid w:val="006E53D2"/>
    <w:rsid w:val="006E5477"/>
    <w:rsid w:val="006E554E"/>
    <w:rsid w:val="006E5AFE"/>
    <w:rsid w:val="006E5DA3"/>
    <w:rsid w:val="006E62ED"/>
    <w:rsid w:val="006E63F7"/>
    <w:rsid w:val="006E6411"/>
    <w:rsid w:val="006E696A"/>
    <w:rsid w:val="006E697E"/>
    <w:rsid w:val="006E6C33"/>
    <w:rsid w:val="006E6F03"/>
    <w:rsid w:val="006E718D"/>
    <w:rsid w:val="006E71A8"/>
    <w:rsid w:val="006E72E4"/>
    <w:rsid w:val="006E7496"/>
    <w:rsid w:val="006E7646"/>
    <w:rsid w:val="006E7883"/>
    <w:rsid w:val="006E7969"/>
    <w:rsid w:val="006E7D4D"/>
    <w:rsid w:val="006E7E49"/>
    <w:rsid w:val="006E7F71"/>
    <w:rsid w:val="006F0209"/>
    <w:rsid w:val="006F05C2"/>
    <w:rsid w:val="006F090B"/>
    <w:rsid w:val="006F0B97"/>
    <w:rsid w:val="006F0C12"/>
    <w:rsid w:val="006F0DB2"/>
    <w:rsid w:val="006F0E07"/>
    <w:rsid w:val="006F0E38"/>
    <w:rsid w:val="006F0EB1"/>
    <w:rsid w:val="006F0F3B"/>
    <w:rsid w:val="006F1052"/>
    <w:rsid w:val="006F105A"/>
    <w:rsid w:val="006F1337"/>
    <w:rsid w:val="006F142A"/>
    <w:rsid w:val="006F1744"/>
    <w:rsid w:val="006F190F"/>
    <w:rsid w:val="006F1D86"/>
    <w:rsid w:val="006F1E0F"/>
    <w:rsid w:val="006F1E30"/>
    <w:rsid w:val="006F1FB9"/>
    <w:rsid w:val="006F2028"/>
    <w:rsid w:val="006F20A6"/>
    <w:rsid w:val="006F247F"/>
    <w:rsid w:val="006F24BE"/>
    <w:rsid w:val="006F2854"/>
    <w:rsid w:val="006F291E"/>
    <w:rsid w:val="006F299F"/>
    <w:rsid w:val="006F2AEC"/>
    <w:rsid w:val="006F2FFF"/>
    <w:rsid w:val="006F3052"/>
    <w:rsid w:val="006F314D"/>
    <w:rsid w:val="006F323E"/>
    <w:rsid w:val="006F3389"/>
    <w:rsid w:val="006F35E0"/>
    <w:rsid w:val="006F38F2"/>
    <w:rsid w:val="006F38FA"/>
    <w:rsid w:val="006F3A13"/>
    <w:rsid w:val="006F3B01"/>
    <w:rsid w:val="006F3C05"/>
    <w:rsid w:val="006F3C66"/>
    <w:rsid w:val="006F3CB1"/>
    <w:rsid w:val="006F4189"/>
    <w:rsid w:val="006F45AF"/>
    <w:rsid w:val="006F468E"/>
    <w:rsid w:val="006F4D46"/>
    <w:rsid w:val="006F510A"/>
    <w:rsid w:val="006F53D3"/>
    <w:rsid w:val="006F557B"/>
    <w:rsid w:val="006F5674"/>
    <w:rsid w:val="006F57F6"/>
    <w:rsid w:val="006F5B41"/>
    <w:rsid w:val="006F5CD9"/>
    <w:rsid w:val="006F603B"/>
    <w:rsid w:val="006F6593"/>
    <w:rsid w:val="006F6689"/>
    <w:rsid w:val="006F6740"/>
    <w:rsid w:val="006F6C52"/>
    <w:rsid w:val="006F6DFE"/>
    <w:rsid w:val="006F6FEA"/>
    <w:rsid w:val="006F70E1"/>
    <w:rsid w:val="006F7144"/>
    <w:rsid w:val="006F7427"/>
    <w:rsid w:val="006F746D"/>
    <w:rsid w:val="006F770A"/>
    <w:rsid w:val="006F7A92"/>
    <w:rsid w:val="006F7D44"/>
    <w:rsid w:val="006F7D6B"/>
    <w:rsid w:val="006F7E42"/>
    <w:rsid w:val="00700042"/>
    <w:rsid w:val="0070013F"/>
    <w:rsid w:val="0070023A"/>
    <w:rsid w:val="0070063F"/>
    <w:rsid w:val="0070078C"/>
    <w:rsid w:val="0070093D"/>
    <w:rsid w:val="00700AB3"/>
    <w:rsid w:val="0070109F"/>
    <w:rsid w:val="0070124B"/>
    <w:rsid w:val="007017EA"/>
    <w:rsid w:val="0070181F"/>
    <w:rsid w:val="0070193E"/>
    <w:rsid w:val="00701986"/>
    <w:rsid w:val="00701B27"/>
    <w:rsid w:val="00701F97"/>
    <w:rsid w:val="0070208C"/>
    <w:rsid w:val="007021F5"/>
    <w:rsid w:val="00702209"/>
    <w:rsid w:val="00702974"/>
    <w:rsid w:val="007029C4"/>
    <w:rsid w:val="00702D59"/>
    <w:rsid w:val="00702DA7"/>
    <w:rsid w:val="00702EDA"/>
    <w:rsid w:val="00702F6B"/>
    <w:rsid w:val="007032E6"/>
    <w:rsid w:val="007036E5"/>
    <w:rsid w:val="007038D7"/>
    <w:rsid w:val="00703B79"/>
    <w:rsid w:val="00703D8A"/>
    <w:rsid w:val="00704123"/>
    <w:rsid w:val="007042BD"/>
    <w:rsid w:val="00704641"/>
    <w:rsid w:val="007047A7"/>
    <w:rsid w:val="00704BBB"/>
    <w:rsid w:val="007050A6"/>
    <w:rsid w:val="007050B2"/>
    <w:rsid w:val="0070546C"/>
    <w:rsid w:val="00705679"/>
    <w:rsid w:val="007056ED"/>
    <w:rsid w:val="00705D17"/>
    <w:rsid w:val="00705D28"/>
    <w:rsid w:val="00706054"/>
    <w:rsid w:val="007065EA"/>
    <w:rsid w:val="0070676D"/>
    <w:rsid w:val="00706AC2"/>
    <w:rsid w:val="00706E76"/>
    <w:rsid w:val="00706ED0"/>
    <w:rsid w:val="00707067"/>
    <w:rsid w:val="00707376"/>
    <w:rsid w:val="0070743B"/>
    <w:rsid w:val="0070761D"/>
    <w:rsid w:val="00707932"/>
    <w:rsid w:val="00707963"/>
    <w:rsid w:val="00707A57"/>
    <w:rsid w:val="00707BBA"/>
    <w:rsid w:val="00707CC2"/>
    <w:rsid w:val="00707D9C"/>
    <w:rsid w:val="00707EC9"/>
    <w:rsid w:val="00707FB6"/>
    <w:rsid w:val="00710049"/>
    <w:rsid w:val="007101EE"/>
    <w:rsid w:val="007102F1"/>
    <w:rsid w:val="007107A2"/>
    <w:rsid w:val="00710994"/>
    <w:rsid w:val="007109CD"/>
    <w:rsid w:val="00710A3E"/>
    <w:rsid w:val="00710C7D"/>
    <w:rsid w:val="00710D30"/>
    <w:rsid w:val="00710D33"/>
    <w:rsid w:val="0071127B"/>
    <w:rsid w:val="007115FA"/>
    <w:rsid w:val="00711760"/>
    <w:rsid w:val="00711917"/>
    <w:rsid w:val="0071196B"/>
    <w:rsid w:val="007119A0"/>
    <w:rsid w:val="00711A0F"/>
    <w:rsid w:val="00711AE4"/>
    <w:rsid w:val="00711AF1"/>
    <w:rsid w:val="00711B30"/>
    <w:rsid w:val="00711D10"/>
    <w:rsid w:val="00711D73"/>
    <w:rsid w:val="00711E0C"/>
    <w:rsid w:val="00712164"/>
    <w:rsid w:val="0071218E"/>
    <w:rsid w:val="007121FC"/>
    <w:rsid w:val="00712202"/>
    <w:rsid w:val="007124F6"/>
    <w:rsid w:val="007126B8"/>
    <w:rsid w:val="00712812"/>
    <w:rsid w:val="00712A0F"/>
    <w:rsid w:val="00712FDB"/>
    <w:rsid w:val="007131B0"/>
    <w:rsid w:val="0071340A"/>
    <w:rsid w:val="00713594"/>
    <w:rsid w:val="00713635"/>
    <w:rsid w:val="0071371F"/>
    <w:rsid w:val="0071374D"/>
    <w:rsid w:val="00713786"/>
    <w:rsid w:val="00713852"/>
    <w:rsid w:val="007139B7"/>
    <w:rsid w:val="007139CE"/>
    <w:rsid w:val="00713D0F"/>
    <w:rsid w:val="00713F3F"/>
    <w:rsid w:val="00713FC7"/>
    <w:rsid w:val="00714032"/>
    <w:rsid w:val="00714065"/>
    <w:rsid w:val="00714186"/>
    <w:rsid w:val="00714312"/>
    <w:rsid w:val="00714656"/>
    <w:rsid w:val="0071473D"/>
    <w:rsid w:val="00714796"/>
    <w:rsid w:val="00714D6A"/>
    <w:rsid w:val="007152AE"/>
    <w:rsid w:val="00715352"/>
    <w:rsid w:val="007154FD"/>
    <w:rsid w:val="007156E7"/>
    <w:rsid w:val="00715771"/>
    <w:rsid w:val="00715CC6"/>
    <w:rsid w:val="00715F49"/>
    <w:rsid w:val="00716210"/>
    <w:rsid w:val="00716324"/>
    <w:rsid w:val="007163BF"/>
    <w:rsid w:val="0071649C"/>
    <w:rsid w:val="007164AF"/>
    <w:rsid w:val="00716B63"/>
    <w:rsid w:val="00716FC0"/>
    <w:rsid w:val="00717267"/>
    <w:rsid w:val="00717890"/>
    <w:rsid w:val="007178EE"/>
    <w:rsid w:val="00717BC2"/>
    <w:rsid w:val="00717DBA"/>
    <w:rsid w:val="00720179"/>
    <w:rsid w:val="00720759"/>
    <w:rsid w:val="00720867"/>
    <w:rsid w:val="0072088D"/>
    <w:rsid w:val="00720A0C"/>
    <w:rsid w:val="00720A7C"/>
    <w:rsid w:val="00720FD2"/>
    <w:rsid w:val="007210AC"/>
    <w:rsid w:val="00721435"/>
    <w:rsid w:val="00721477"/>
    <w:rsid w:val="007215A9"/>
    <w:rsid w:val="0072190B"/>
    <w:rsid w:val="00721C7B"/>
    <w:rsid w:val="00721CB7"/>
    <w:rsid w:val="00721DB3"/>
    <w:rsid w:val="00721E1D"/>
    <w:rsid w:val="00721F5F"/>
    <w:rsid w:val="00722260"/>
    <w:rsid w:val="007222DA"/>
    <w:rsid w:val="0072261C"/>
    <w:rsid w:val="007229BA"/>
    <w:rsid w:val="00722B61"/>
    <w:rsid w:val="00722B72"/>
    <w:rsid w:val="00722BD3"/>
    <w:rsid w:val="00722D22"/>
    <w:rsid w:val="00722D8C"/>
    <w:rsid w:val="00722DB3"/>
    <w:rsid w:val="00723000"/>
    <w:rsid w:val="00723099"/>
    <w:rsid w:val="00723363"/>
    <w:rsid w:val="007233B6"/>
    <w:rsid w:val="0072350B"/>
    <w:rsid w:val="007238B1"/>
    <w:rsid w:val="007238F1"/>
    <w:rsid w:val="00723E34"/>
    <w:rsid w:val="00723E3C"/>
    <w:rsid w:val="00724259"/>
    <w:rsid w:val="00724426"/>
    <w:rsid w:val="00724437"/>
    <w:rsid w:val="007244BA"/>
    <w:rsid w:val="00724503"/>
    <w:rsid w:val="007245F9"/>
    <w:rsid w:val="0072461A"/>
    <w:rsid w:val="0072469F"/>
    <w:rsid w:val="0072472D"/>
    <w:rsid w:val="00724B28"/>
    <w:rsid w:val="00724C2A"/>
    <w:rsid w:val="00724D0D"/>
    <w:rsid w:val="00725020"/>
    <w:rsid w:val="00725056"/>
    <w:rsid w:val="00725068"/>
    <w:rsid w:val="007250C5"/>
    <w:rsid w:val="0072555F"/>
    <w:rsid w:val="0072560E"/>
    <w:rsid w:val="007256CD"/>
    <w:rsid w:val="00725CB6"/>
    <w:rsid w:val="00725CDC"/>
    <w:rsid w:val="00726281"/>
    <w:rsid w:val="0072650B"/>
    <w:rsid w:val="00726537"/>
    <w:rsid w:val="0072665F"/>
    <w:rsid w:val="007266C9"/>
    <w:rsid w:val="007266FB"/>
    <w:rsid w:val="00726E73"/>
    <w:rsid w:val="007273EC"/>
    <w:rsid w:val="007273FE"/>
    <w:rsid w:val="007274D9"/>
    <w:rsid w:val="00727615"/>
    <w:rsid w:val="0072789C"/>
    <w:rsid w:val="00727974"/>
    <w:rsid w:val="007279F1"/>
    <w:rsid w:val="00727A88"/>
    <w:rsid w:val="00727D09"/>
    <w:rsid w:val="00727DC2"/>
    <w:rsid w:val="00727E9F"/>
    <w:rsid w:val="0073006A"/>
    <w:rsid w:val="00730432"/>
    <w:rsid w:val="007304B8"/>
    <w:rsid w:val="0073086F"/>
    <w:rsid w:val="007308FF"/>
    <w:rsid w:val="007309E4"/>
    <w:rsid w:val="00730D7E"/>
    <w:rsid w:val="00730F12"/>
    <w:rsid w:val="0073109C"/>
    <w:rsid w:val="0073128B"/>
    <w:rsid w:val="0073150C"/>
    <w:rsid w:val="0073171A"/>
    <w:rsid w:val="007317C9"/>
    <w:rsid w:val="00731D75"/>
    <w:rsid w:val="00731EC7"/>
    <w:rsid w:val="0073217A"/>
    <w:rsid w:val="0073221F"/>
    <w:rsid w:val="00732587"/>
    <w:rsid w:val="007325D3"/>
    <w:rsid w:val="00732601"/>
    <w:rsid w:val="00732885"/>
    <w:rsid w:val="00732EC3"/>
    <w:rsid w:val="00732EE8"/>
    <w:rsid w:val="007331B9"/>
    <w:rsid w:val="007331C7"/>
    <w:rsid w:val="00733858"/>
    <w:rsid w:val="00733A80"/>
    <w:rsid w:val="007341F7"/>
    <w:rsid w:val="00734345"/>
    <w:rsid w:val="0073445F"/>
    <w:rsid w:val="0073487C"/>
    <w:rsid w:val="0073497A"/>
    <w:rsid w:val="007351F6"/>
    <w:rsid w:val="0073532A"/>
    <w:rsid w:val="0073573D"/>
    <w:rsid w:val="0073585F"/>
    <w:rsid w:val="0073592D"/>
    <w:rsid w:val="00735A84"/>
    <w:rsid w:val="00735BF2"/>
    <w:rsid w:val="00735E35"/>
    <w:rsid w:val="0073637C"/>
    <w:rsid w:val="00736886"/>
    <w:rsid w:val="007368E4"/>
    <w:rsid w:val="00736D7B"/>
    <w:rsid w:val="007372F5"/>
    <w:rsid w:val="00737307"/>
    <w:rsid w:val="00737375"/>
    <w:rsid w:val="0073739A"/>
    <w:rsid w:val="0073739C"/>
    <w:rsid w:val="00737414"/>
    <w:rsid w:val="007377ED"/>
    <w:rsid w:val="0073785E"/>
    <w:rsid w:val="007379C8"/>
    <w:rsid w:val="00737ACD"/>
    <w:rsid w:val="00737C64"/>
    <w:rsid w:val="007406A2"/>
    <w:rsid w:val="007406C0"/>
    <w:rsid w:val="0074075A"/>
    <w:rsid w:val="00740A18"/>
    <w:rsid w:val="00740AC1"/>
    <w:rsid w:val="00740B5C"/>
    <w:rsid w:val="00740B68"/>
    <w:rsid w:val="00740BF9"/>
    <w:rsid w:val="00740F0B"/>
    <w:rsid w:val="0074108B"/>
    <w:rsid w:val="007412B9"/>
    <w:rsid w:val="00741434"/>
    <w:rsid w:val="00741472"/>
    <w:rsid w:val="007415B6"/>
    <w:rsid w:val="00741A56"/>
    <w:rsid w:val="00741C6D"/>
    <w:rsid w:val="00741CC3"/>
    <w:rsid w:val="00741DD0"/>
    <w:rsid w:val="00741FBD"/>
    <w:rsid w:val="007420C9"/>
    <w:rsid w:val="007422F8"/>
    <w:rsid w:val="00742464"/>
    <w:rsid w:val="00742695"/>
    <w:rsid w:val="00742883"/>
    <w:rsid w:val="007428B6"/>
    <w:rsid w:val="00742A51"/>
    <w:rsid w:val="00742B62"/>
    <w:rsid w:val="00743175"/>
    <w:rsid w:val="007432F8"/>
    <w:rsid w:val="0074334E"/>
    <w:rsid w:val="00743468"/>
    <w:rsid w:val="0074352A"/>
    <w:rsid w:val="007436B1"/>
    <w:rsid w:val="007436D5"/>
    <w:rsid w:val="00743867"/>
    <w:rsid w:val="00743CB3"/>
    <w:rsid w:val="00744055"/>
    <w:rsid w:val="00744180"/>
    <w:rsid w:val="0074443A"/>
    <w:rsid w:val="007444F2"/>
    <w:rsid w:val="0074475B"/>
    <w:rsid w:val="00744E4F"/>
    <w:rsid w:val="00744F5F"/>
    <w:rsid w:val="0074544C"/>
    <w:rsid w:val="007455D9"/>
    <w:rsid w:val="0074576E"/>
    <w:rsid w:val="00745867"/>
    <w:rsid w:val="007458AF"/>
    <w:rsid w:val="007458E7"/>
    <w:rsid w:val="00745935"/>
    <w:rsid w:val="00745B4A"/>
    <w:rsid w:val="00745CF2"/>
    <w:rsid w:val="00745EBB"/>
    <w:rsid w:val="00746167"/>
    <w:rsid w:val="00746199"/>
    <w:rsid w:val="00746AAB"/>
    <w:rsid w:val="00746BB7"/>
    <w:rsid w:val="00746F9F"/>
    <w:rsid w:val="00747323"/>
    <w:rsid w:val="00747446"/>
    <w:rsid w:val="0074787A"/>
    <w:rsid w:val="007478B5"/>
    <w:rsid w:val="00747BD8"/>
    <w:rsid w:val="00747BDB"/>
    <w:rsid w:val="00747F05"/>
    <w:rsid w:val="00747F6B"/>
    <w:rsid w:val="00747F7B"/>
    <w:rsid w:val="007501C6"/>
    <w:rsid w:val="00750217"/>
    <w:rsid w:val="0075038A"/>
    <w:rsid w:val="007503B7"/>
    <w:rsid w:val="007503DE"/>
    <w:rsid w:val="00750583"/>
    <w:rsid w:val="007505B3"/>
    <w:rsid w:val="0075076E"/>
    <w:rsid w:val="007509F9"/>
    <w:rsid w:val="00750BAE"/>
    <w:rsid w:val="007512B4"/>
    <w:rsid w:val="00751306"/>
    <w:rsid w:val="007513B4"/>
    <w:rsid w:val="0075178A"/>
    <w:rsid w:val="007519F0"/>
    <w:rsid w:val="007519F7"/>
    <w:rsid w:val="00751F76"/>
    <w:rsid w:val="00752047"/>
    <w:rsid w:val="00752063"/>
    <w:rsid w:val="00752172"/>
    <w:rsid w:val="007521A4"/>
    <w:rsid w:val="00752497"/>
    <w:rsid w:val="007524E2"/>
    <w:rsid w:val="007526DD"/>
    <w:rsid w:val="007528A3"/>
    <w:rsid w:val="00752FE7"/>
    <w:rsid w:val="0075305D"/>
    <w:rsid w:val="007538F0"/>
    <w:rsid w:val="00753D66"/>
    <w:rsid w:val="00753DB5"/>
    <w:rsid w:val="00753EA7"/>
    <w:rsid w:val="00753F01"/>
    <w:rsid w:val="00753FC0"/>
    <w:rsid w:val="0075412E"/>
    <w:rsid w:val="00754202"/>
    <w:rsid w:val="0075447C"/>
    <w:rsid w:val="007546B0"/>
    <w:rsid w:val="00754747"/>
    <w:rsid w:val="00754D64"/>
    <w:rsid w:val="00754ECB"/>
    <w:rsid w:val="00754F0B"/>
    <w:rsid w:val="00754F22"/>
    <w:rsid w:val="00754FCC"/>
    <w:rsid w:val="00755014"/>
    <w:rsid w:val="00755197"/>
    <w:rsid w:val="00755203"/>
    <w:rsid w:val="007553C9"/>
    <w:rsid w:val="00755420"/>
    <w:rsid w:val="00755559"/>
    <w:rsid w:val="007558EC"/>
    <w:rsid w:val="00755B06"/>
    <w:rsid w:val="00755D41"/>
    <w:rsid w:val="00755E06"/>
    <w:rsid w:val="00755F8B"/>
    <w:rsid w:val="007560DF"/>
    <w:rsid w:val="007561F0"/>
    <w:rsid w:val="0075622D"/>
    <w:rsid w:val="007565E2"/>
    <w:rsid w:val="007566AC"/>
    <w:rsid w:val="007567CB"/>
    <w:rsid w:val="00756BD6"/>
    <w:rsid w:val="00756DBA"/>
    <w:rsid w:val="00756F15"/>
    <w:rsid w:val="00756F1E"/>
    <w:rsid w:val="00757122"/>
    <w:rsid w:val="007572E9"/>
    <w:rsid w:val="00757523"/>
    <w:rsid w:val="00757641"/>
    <w:rsid w:val="0075791B"/>
    <w:rsid w:val="00757A61"/>
    <w:rsid w:val="00757C04"/>
    <w:rsid w:val="00757CD9"/>
    <w:rsid w:val="00757D02"/>
    <w:rsid w:val="00757E8E"/>
    <w:rsid w:val="00757FE8"/>
    <w:rsid w:val="00760001"/>
    <w:rsid w:val="00760010"/>
    <w:rsid w:val="007600CF"/>
    <w:rsid w:val="0076015A"/>
    <w:rsid w:val="0076031F"/>
    <w:rsid w:val="007603A2"/>
    <w:rsid w:val="00760486"/>
    <w:rsid w:val="007606C6"/>
    <w:rsid w:val="00760756"/>
    <w:rsid w:val="0076075B"/>
    <w:rsid w:val="00760D79"/>
    <w:rsid w:val="00760F71"/>
    <w:rsid w:val="0076116A"/>
    <w:rsid w:val="007613AF"/>
    <w:rsid w:val="0076145C"/>
    <w:rsid w:val="007618BE"/>
    <w:rsid w:val="007619FB"/>
    <w:rsid w:val="00761A37"/>
    <w:rsid w:val="00761D27"/>
    <w:rsid w:val="00761E2B"/>
    <w:rsid w:val="00761F3C"/>
    <w:rsid w:val="00761F74"/>
    <w:rsid w:val="0076200C"/>
    <w:rsid w:val="00762016"/>
    <w:rsid w:val="007621CD"/>
    <w:rsid w:val="007621D2"/>
    <w:rsid w:val="0076234A"/>
    <w:rsid w:val="007624A2"/>
    <w:rsid w:val="00762611"/>
    <w:rsid w:val="007628F2"/>
    <w:rsid w:val="00762924"/>
    <w:rsid w:val="0076293F"/>
    <w:rsid w:val="0076295C"/>
    <w:rsid w:val="00762A7D"/>
    <w:rsid w:val="00762A95"/>
    <w:rsid w:val="00762FA7"/>
    <w:rsid w:val="00763055"/>
    <w:rsid w:val="0076307C"/>
    <w:rsid w:val="007632CB"/>
    <w:rsid w:val="00763344"/>
    <w:rsid w:val="00763432"/>
    <w:rsid w:val="00763448"/>
    <w:rsid w:val="00763C1E"/>
    <w:rsid w:val="00763EB7"/>
    <w:rsid w:val="00763EC0"/>
    <w:rsid w:val="00764043"/>
    <w:rsid w:val="00764B51"/>
    <w:rsid w:val="00764B84"/>
    <w:rsid w:val="00764C61"/>
    <w:rsid w:val="00764E36"/>
    <w:rsid w:val="00764EB8"/>
    <w:rsid w:val="00764ED4"/>
    <w:rsid w:val="00764F14"/>
    <w:rsid w:val="00764FD1"/>
    <w:rsid w:val="00765098"/>
    <w:rsid w:val="007650A8"/>
    <w:rsid w:val="00765321"/>
    <w:rsid w:val="0076539C"/>
    <w:rsid w:val="00765419"/>
    <w:rsid w:val="00765832"/>
    <w:rsid w:val="0076598D"/>
    <w:rsid w:val="00765DEE"/>
    <w:rsid w:val="00765FDC"/>
    <w:rsid w:val="00766083"/>
    <w:rsid w:val="00766376"/>
    <w:rsid w:val="007663A3"/>
    <w:rsid w:val="00766531"/>
    <w:rsid w:val="00766559"/>
    <w:rsid w:val="00766868"/>
    <w:rsid w:val="007669EF"/>
    <w:rsid w:val="00766A14"/>
    <w:rsid w:val="00766B0E"/>
    <w:rsid w:val="00766BFB"/>
    <w:rsid w:val="00766DCD"/>
    <w:rsid w:val="00766DE5"/>
    <w:rsid w:val="00766E99"/>
    <w:rsid w:val="00766ED2"/>
    <w:rsid w:val="0076708B"/>
    <w:rsid w:val="0076731C"/>
    <w:rsid w:val="007673EE"/>
    <w:rsid w:val="0076747C"/>
    <w:rsid w:val="007674C6"/>
    <w:rsid w:val="00767703"/>
    <w:rsid w:val="007678B6"/>
    <w:rsid w:val="00767A26"/>
    <w:rsid w:val="00767B09"/>
    <w:rsid w:val="00767FDF"/>
    <w:rsid w:val="007700C8"/>
    <w:rsid w:val="007700FD"/>
    <w:rsid w:val="007705E0"/>
    <w:rsid w:val="00770729"/>
    <w:rsid w:val="007708D5"/>
    <w:rsid w:val="00770BF0"/>
    <w:rsid w:val="00770CEE"/>
    <w:rsid w:val="007710DB"/>
    <w:rsid w:val="007714C8"/>
    <w:rsid w:val="0077162F"/>
    <w:rsid w:val="00771952"/>
    <w:rsid w:val="00771D4E"/>
    <w:rsid w:val="00771DFA"/>
    <w:rsid w:val="007721A0"/>
    <w:rsid w:val="007721AD"/>
    <w:rsid w:val="00772232"/>
    <w:rsid w:val="0077237D"/>
    <w:rsid w:val="00772790"/>
    <w:rsid w:val="007728F4"/>
    <w:rsid w:val="00772C28"/>
    <w:rsid w:val="00772CA4"/>
    <w:rsid w:val="00772D15"/>
    <w:rsid w:val="00772DC3"/>
    <w:rsid w:val="00773001"/>
    <w:rsid w:val="007732CC"/>
    <w:rsid w:val="007733C4"/>
    <w:rsid w:val="0077347F"/>
    <w:rsid w:val="00773CCE"/>
    <w:rsid w:val="00773D22"/>
    <w:rsid w:val="00773D93"/>
    <w:rsid w:val="00773EC7"/>
    <w:rsid w:val="00774086"/>
    <w:rsid w:val="007743A1"/>
    <w:rsid w:val="007744EF"/>
    <w:rsid w:val="0077464E"/>
    <w:rsid w:val="007753B1"/>
    <w:rsid w:val="007756BA"/>
    <w:rsid w:val="007758BE"/>
    <w:rsid w:val="00775BAA"/>
    <w:rsid w:val="00775EFD"/>
    <w:rsid w:val="00775F11"/>
    <w:rsid w:val="00776243"/>
    <w:rsid w:val="007762E5"/>
    <w:rsid w:val="00776351"/>
    <w:rsid w:val="00776488"/>
    <w:rsid w:val="00776509"/>
    <w:rsid w:val="00776679"/>
    <w:rsid w:val="007768F2"/>
    <w:rsid w:val="00776C10"/>
    <w:rsid w:val="00776E9E"/>
    <w:rsid w:val="00776F98"/>
    <w:rsid w:val="00777053"/>
    <w:rsid w:val="0077714F"/>
    <w:rsid w:val="00777193"/>
    <w:rsid w:val="007771DB"/>
    <w:rsid w:val="0077733D"/>
    <w:rsid w:val="007775DE"/>
    <w:rsid w:val="00777A6C"/>
    <w:rsid w:val="00777B1B"/>
    <w:rsid w:val="00777B46"/>
    <w:rsid w:val="00777EE9"/>
    <w:rsid w:val="0078017E"/>
    <w:rsid w:val="00780540"/>
    <w:rsid w:val="007808B4"/>
    <w:rsid w:val="00780980"/>
    <w:rsid w:val="007809E1"/>
    <w:rsid w:val="00780A03"/>
    <w:rsid w:val="00780AD0"/>
    <w:rsid w:val="00780AF4"/>
    <w:rsid w:val="00780C52"/>
    <w:rsid w:val="00780E6C"/>
    <w:rsid w:val="00780F3D"/>
    <w:rsid w:val="00780F4D"/>
    <w:rsid w:val="00780FBC"/>
    <w:rsid w:val="00780FC7"/>
    <w:rsid w:val="00781260"/>
    <w:rsid w:val="0078146E"/>
    <w:rsid w:val="0078165E"/>
    <w:rsid w:val="007816FD"/>
    <w:rsid w:val="00781B56"/>
    <w:rsid w:val="00781B9A"/>
    <w:rsid w:val="00781BC7"/>
    <w:rsid w:val="00781DAD"/>
    <w:rsid w:val="007823FA"/>
    <w:rsid w:val="00782415"/>
    <w:rsid w:val="0078243D"/>
    <w:rsid w:val="0078261C"/>
    <w:rsid w:val="00782A48"/>
    <w:rsid w:val="00782D8A"/>
    <w:rsid w:val="00782E7E"/>
    <w:rsid w:val="00782FBA"/>
    <w:rsid w:val="007833C3"/>
    <w:rsid w:val="007834C1"/>
    <w:rsid w:val="0078370F"/>
    <w:rsid w:val="007837BE"/>
    <w:rsid w:val="0078380D"/>
    <w:rsid w:val="00783B65"/>
    <w:rsid w:val="00783BF7"/>
    <w:rsid w:val="00784100"/>
    <w:rsid w:val="00784112"/>
    <w:rsid w:val="007842FE"/>
    <w:rsid w:val="0078440C"/>
    <w:rsid w:val="00784702"/>
    <w:rsid w:val="00784C31"/>
    <w:rsid w:val="00784EA1"/>
    <w:rsid w:val="00784ECF"/>
    <w:rsid w:val="00784F46"/>
    <w:rsid w:val="00784FC7"/>
    <w:rsid w:val="0078516C"/>
    <w:rsid w:val="00785185"/>
    <w:rsid w:val="00785331"/>
    <w:rsid w:val="00785984"/>
    <w:rsid w:val="007859E1"/>
    <w:rsid w:val="007860C2"/>
    <w:rsid w:val="0078612A"/>
    <w:rsid w:val="007861D1"/>
    <w:rsid w:val="00786217"/>
    <w:rsid w:val="0078625D"/>
    <w:rsid w:val="00786272"/>
    <w:rsid w:val="00786298"/>
    <w:rsid w:val="007864B2"/>
    <w:rsid w:val="00786620"/>
    <w:rsid w:val="007866AF"/>
    <w:rsid w:val="0078681A"/>
    <w:rsid w:val="007868B7"/>
    <w:rsid w:val="007868C5"/>
    <w:rsid w:val="00786AA9"/>
    <w:rsid w:val="00786BC0"/>
    <w:rsid w:val="00786C7F"/>
    <w:rsid w:val="00787575"/>
    <w:rsid w:val="007875E7"/>
    <w:rsid w:val="00787736"/>
    <w:rsid w:val="00787820"/>
    <w:rsid w:val="00787A55"/>
    <w:rsid w:val="00787F02"/>
    <w:rsid w:val="00787FA8"/>
    <w:rsid w:val="00787FF1"/>
    <w:rsid w:val="00790542"/>
    <w:rsid w:val="00791103"/>
    <w:rsid w:val="00791190"/>
    <w:rsid w:val="007912AC"/>
    <w:rsid w:val="007912DD"/>
    <w:rsid w:val="007915F9"/>
    <w:rsid w:val="00791683"/>
    <w:rsid w:val="007916D2"/>
    <w:rsid w:val="00791866"/>
    <w:rsid w:val="00791ADE"/>
    <w:rsid w:val="00791BCD"/>
    <w:rsid w:val="00791BE9"/>
    <w:rsid w:val="00791BEA"/>
    <w:rsid w:val="00791D3D"/>
    <w:rsid w:val="00791F38"/>
    <w:rsid w:val="00791F45"/>
    <w:rsid w:val="007921B6"/>
    <w:rsid w:val="007926B7"/>
    <w:rsid w:val="00792AD3"/>
    <w:rsid w:val="00792B37"/>
    <w:rsid w:val="00792C90"/>
    <w:rsid w:val="00792CC7"/>
    <w:rsid w:val="00792ECC"/>
    <w:rsid w:val="00793774"/>
    <w:rsid w:val="00793901"/>
    <w:rsid w:val="007939C7"/>
    <w:rsid w:val="00793D22"/>
    <w:rsid w:val="00793F70"/>
    <w:rsid w:val="0079466B"/>
    <w:rsid w:val="007946D0"/>
    <w:rsid w:val="007947FB"/>
    <w:rsid w:val="00794DFE"/>
    <w:rsid w:val="007954AC"/>
    <w:rsid w:val="00795804"/>
    <w:rsid w:val="00795809"/>
    <w:rsid w:val="00795824"/>
    <w:rsid w:val="00795862"/>
    <w:rsid w:val="00795902"/>
    <w:rsid w:val="00795BA6"/>
    <w:rsid w:val="00795BCD"/>
    <w:rsid w:val="0079601B"/>
    <w:rsid w:val="00796022"/>
    <w:rsid w:val="007961E7"/>
    <w:rsid w:val="007962E1"/>
    <w:rsid w:val="007963D1"/>
    <w:rsid w:val="007964F1"/>
    <w:rsid w:val="00796B15"/>
    <w:rsid w:val="00796C98"/>
    <w:rsid w:val="00796DD1"/>
    <w:rsid w:val="00796F5A"/>
    <w:rsid w:val="00796F77"/>
    <w:rsid w:val="0079710B"/>
    <w:rsid w:val="0079719B"/>
    <w:rsid w:val="00797216"/>
    <w:rsid w:val="007973B3"/>
    <w:rsid w:val="00797614"/>
    <w:rsid w:val="0079780B"/>
    <w:rsid w:val="00797DAA"/>
    <w:rsid w:val="00797DB1"/>
    <w:rsid w:val="00797FCF"/>
    <w:rsid w:val="007A0616"/>
    <w:rsid w:val="007A0BDA"/>
    <w:rsid w:val="007A0CDD"/>
    <w:rsid w:val="007A0D0D"/>
    <w:rsid w:val="007A0DAC"/>
    <w:rsid w:val="007A0EBA"/>
    <w:rsid w:val="007A0FBA"/>
    <w:rsid w:val="007A1189"/>
    <w:rsid w:val="007A1406"/>
    <w:rsid w:val="007A15BA"/>
    <w:rsid w:val="007A16E9"/>
    <w:rsid w:val="007A1863"/>
    <w:rsid w:val="007A18A3"/>
    <w:rsid w:val="007A1B63"/>
    <w:rsid w:val="007A1C18"/>
    <w:rsid w:val="007A1EB6"/>
    <w:rsid w:val="007A226B"/>
    <w:rsid w:val="007A22D6"/>
    <w:rsid w:val="007A23E0"/>
    <w:rsid w:val="007A25B6"/>
    <w:rsid w:val="007A28BE"/>
    <w:rsid w:val="007A2BFF"/>
    <w:rsid w:val="007A2D56"/>
    <w:rsid w:val="007A32E9"/>
    <w:rsid w:val="007A3395"/>
    <w:rsid w:val="007A33B4"/>
    <w:rsid w:val="007A3505"/>
    <w:rsid w:val="007A38A9"/>
    <w:rsid w:val="007A3BF2"/>
    <w:rsid w:val="007A3EAE"/>
    <w:rsid w:val="007A4338"/>
    <w:rsid w:val="007A4AF1"/>
    <w:rsid w:val="007A5288"/>
    <w:rsid w:val="007A52FD"/>
    <w:rsid w:val="007A53E8"/>
    <w:rsid w:val="007A585C"/>
    <w:rsid w:val="007A5A4B"/>
    <w:rsid w:val="007A5A72"/>
    <w:rsid w:val="007A5BBD"/>
    <w:rsid w:val="007A5C80"/>
    <w:rsid w:val="007A5DBE"/>
    <w:rsid w:val="007A5ED7"/>
    <w:rsid w:val="007A5F87"/>
    <w:rsid w:val="007A6053"/>
    <w:rsid w:val="007A618D"/>
    <w:rsid w:val="007A6256"/>
    <w:rsid w:val="007A6333"/>
    <w:rsid w:val="007A6477"/>
    <w:rsid w:val="007A650C"/>
    <w:rsid w:val="007A669E"/>
    <w:rsid w:val="007A678E"/>
    <w:rsid w:val="007A6843"/>
    <w:rsid w:val="007A6909"/>
    <w:rsid w:val="007A6994"/>
    <w:rsid w:val="007A6A76"/>
    <w:rsid w:val="007A6D83"/>
    <w:rsid w:val="007A6E26"/>
    <w:rsid w:val="007A6E6B"/>
    <w:rsid w:val="007A711E"/>
    <w:rsid w:val="007A7228"/>
    <w:rsid w:val="007A7259"/>
    <w:rsid w:val="007A756B"/>
    <w:rsid w:val="007A75A3"/>
    <w:rsid w:val="007A75F6"/>
    <w:rsid w:val="007A7AD5"/>
    <w:rsid w:val="007A7B48"/>
    <w:rsid w:val="007A7C6C"/>
    <w:rsid w:val="007A7D4E"/>
    <w:rsid w:val="007A7DB8"/>
    <w:rsid w:val="007A7E07"/>
    <w:rsid w:val="007B00CB"/>
    <w:rsid w:val="007B0176"/>
    <w:rsid w:val="007B0253"/>
    <w:rsid w:val="007B04A5"/>
    <w:rsid w:val="007B073B"/>
    <w:rsid w:val="007B09D2"/>
    <w:rsid w:val="007B0E36"/>
    <w:rsid w:val="007B1061"/>
    <w:rsid w:val="007B14FA"/>
    <w:rsid w:val="007B1777"/>
    <w:rsid w:val="007B1F9A"/>
    <w:rsid w:val="007B2074"/>
    <w:rsid w:val="007B2638"/>
    <w:rsid w:val="007B276B"/>
    <w:rsid w:val="007B289C"/>
    <w:rsid w:val="007B2BB1"/>
    <w:rsid w:val="007B2C43"/>
    <w:rsid w:val="007B3463"/>
    <w:rsid w:val="007B3476"/>
    <w:rsid w:val="007B3551"/>
    <w:rsid w:val="007B448A"/>
    <w:rsid w:val="007B44DC"/>
    <w:rsid w:val="007B4543"/>
    <w:rsid w:val="007B4883"/>
    <w:rsid w:val="007B4937"/>
    <w:rsid w:val="007B4D3D"/>
    <w:rsid w:val="007B4EDA"/>
    <w:rsid w:val="007B4F78"/>
    <w:rsid w:val="007B52A1"/>
    <w:rsid w:val="007B550D"/>
    <w:rsid w:val="007B56EB"/>
    <w:rsid w:val="007B5A66"/>
    <w:rsid w:val="007B5BB9"/>
    <w:rsid w:val="007B5FD9"/>
    <w:rsid w:val="007B6021"/>
    <w:rsid w:val="007B609F"/>
    <w:rsid w:val="007B630D"/>
    <w:rsid w:val="007B64E6"/>
    <w:rsid w:val="007B6BA6"/>
    <w:rsid w:val="007B6BEF"/>
    <w:rsid w:val="007B6C15"/>
    <w:rsid w:val="007B6C8E"/>
    <w:rsid w:val="007B6CC0"/>
    <w:rsid w:val="007B6E33"/>
    <w:rsid w:val="007B7235"/>
    <w:rsid w:val="007B75AC"/>
    <w:rsid w:val="007B76E4"/>
    <w:rsid w:val="007B77FB"/>
    <w:rsid w:val="007B7927"/>
    <w:rsid w:val="007B7951"/>
    <w:rsid w:val="007B7976"/>
    <w:rsid w:val="007B7C15"/>
    <w:rsid w:val="007B7D58"/>
    <w:rsid w:val="007B7DB6"/>
    <w:rsid w:val="007B7DD6"/>
    <w:rsid w:val="007B7E59"/>
    <w:rsid w:val="007C010F"/>
    <w:rsid w:val="007C07D5"/>
    <w:rsid w:val="007C0880"/>
    <w:rsid w:val="007C08C3"/>
    <w:rsid w:val="007C090D"/>
    <w:rsid w:val="007C0AE5"/>
    <w:rsid w:val="007C0AE9"/>
    <w:rsid w:val="007C0BD2"/>
    <w:rsid w:val="007C0E59"/>
    <w:rsid w:val="007C0F3A"/>
    <w:rsid w:val="007C0F64"/>
    <w:rsid w:val="007C0FA1"/>
    <w:rsid w:val="007C1065"/>
    <w:rsid w:val="007C107C"/>
    <w:rsid w:val="007C1178"/>
    <w:rsid w:val="007C11E1"/>
    <w:rsid w:val="007C12F2"/>
    <w:rsid w:val="007C1328"/>
    <w:rsid w:val="007C14BD"/>
    <w:rsid w:val="007C1537"/>
    <w:rsid w:val="007C198E"/>
    <w:rsid w:val="007C1B94"/>
    <w:rsid w:val="007C1DFC"/>
    <w:rsid w:val="007C1DFD"/>
    <w:rsid w:val="007C2507"/>
    <w:rsid w:val="007C26FF"/>
    <w:rsid w:val="007C2A39"/>
    <w:rsid w:val="007C2AAF"/>
    <w:rsid w:val="007C301B"/>
    <w:rsid w:val="007C3045"/>
    <w:rsid w:val="007C314A"/>
    <w:rsid w:val="007C3725"/>
    <w:rsid w:val="007C374E"/>
    <w:rsid w:val="007C37C7"/>
    <w:rsid w:val="007C3910"/>
    <w:rsid w:val="007C3C3A"/>
    <w:rsid w:val="007C3C91"/>
    <w:rsid w:val="007C3D88"/>
    <w:rsid w:val="007C3EE5"/>
    <w:rsid w:val="007C3F14"/>
    <w:rsid w:val="007C4011"/>
    <w:rsid w:val="007C4395"/>
    <w:rsid w:val="007C450E"/>
    <w:rsid w:val="007C4F45"/>
    <w:rsid w:val="007C5041"/>
    <w:rsid w:val="007C508D"/>
    <w:rsid w:val="007C515A"/>
    <w:rsid w:val="007C516A"/>
    <w:rsid w:val="007C5211"/>
    <w:rsid w:val="007C52ED"/>
    <w:rsid w:val="007C52F0"/>
    <w:rsid w:val="007C54A7"/>
    <w:rsid w:val="007C56CE"/>
    <w:rsid w:val="007C5CE6"/>
    <w:rsid w:val="007C5D04"/>
    <w:rsid w:val="007C5D05"/>
    <w:rsid w:val="007C5DB6"/>
    <w:rsid w:val="007C60F8"/>
    <w:rsid w:val="007C64BC"/>
    <w:rsid w:val="007C688E"/>
    <w:rsid w:val="007C6939"/>
    <w:rsid w:val="007C6941"/>
    <w:rsid w:val="007C69A6"/>
    <w:rsid w:val="007C6A07"/>
    <w:rsid w:val="007C6D8A"/>
    <w:rsid w:val="007C6E75"/>
    <w:rsid w:val="007C6FFC"/>
    <w:rsid w:val="007C721E"/>
    <w:rsid w:val="007C7578"/>
    <w:rsid w:val="007C7717"/>
    <w:rsid w:val="007C779D"/>
    <w:rsid w:val="007C787C"/>
    <w:rsid w:val="007C7EF3"/>
    <w:rsid w:val="007C7F26"/>
    <w:rsid w:val="007D020B"/>
    <w:rsid w:val="007D02A6"/>
    <w:rsid w:val="007D030D"/>
    <w:rsid w:val="007D03D8"/>
    <w:rsid w:val="007D04E3"/>
    <w:rsid w:val="007D05B0"/>
    <w:rsid w:val="007D0645"/>
    <w:rsid w:val="007D0860"/>
    <w:rsid w:val="007D098C"/>
    <w:rsid w:val="007D0AD1"/>
    <w:rsid w:val="007D11B6"/>
    <w:rsid w:val="007D1327"/>
    <w:rsid w:val="007D1343"/>
    <w:rsid w:val="007D149C"/>
    <w:rsid w:val="007D163B"/>
    <w:rsid w:val="007D1B7C"/>
    <w:rsid w:val="007D1C43"/>
    <w:rsid w:val="007D214A"/>
    <w:rsid w:val="007D2259"/>
    <w:rsid w:val="007D28AC"/>
    <w:rsid w:val="007D2EE7"/>
    <w:rsid w:val="007D34B8"/>
    <w:rsid w:val="007D357E"/>
    <w:rsid w:val="007D3889"/>
    <w:rsid w:val="007D39D7"/>
    <w:rsid w:val="007D3BA7"/>
    <w:rsid w:val="007D42E4"/>
    <w:rsid w:val="007D4504"/>
    <w:rsid w:val="007D478D"/>
    <w:rsid w:val="007D4834"/>
    <w:rsid w:val="007D4838"/>
    <w:rsid w:val="007D487A"/>
    <w:rsid w:val="007D4956"/>
    <w:rsid w:val="007D4A9A"/>
    <w:rsid w:val="007D4FF2"/>
    <w:rsid w:val="007D5033"/>
    <w:rsid w:val="007D512C"/>
    <w:rsid w:val="007D526F"/>
    <w:rsid w:val="007D52D8"/>
    <w:rsid w:val="007D5897"/>
    <w:rsid w:val="007D5C4E"/>
    <w:rsid w:val="007D5CFA"/>
    <w:rsid w:val="007D5D1D"/>
    <w:rsid w:val="007D5E36"/>
    <w:rsid w:val="007D609F"/>
    <w:rsid w:val="007D62CC"/>
    <w:rsid w:val="007D6310"/>
    <w:rsid w:val="007D673F"/>
    <w:rsid w:val="007D68F4"/>
    <w:rsid w:val="007D6906"/>
    <w:rsid w:val="007D6A18"/>
    <w:rsid w:val="007D6A5E"/>
    <w:rsid w:val="007D6B1B"/>
    <w:rsid w:val="007D6CE5"/>
    <w:rsid w:val="007D6CFA"/>
    <w:rsid w:val="007D6E8A"/>
    <w:rsid w:val="007D6EF0"/>
    <w:rsid w:val="007D7042"/>
    <w:rsid w:val="007D7059"/>
    <w:rsid w:val="007D7064"/>
    <w:rsid w:val="007D7314"/>
    <w:rsid w:val="007D7361"/>
    <w:rsid w:val="007D7522"/>
    <w:rsid w:val="007D765D"/>
    <w:rsid w:val="007D7698"/>
    <w:rsid w:val="007D7749"/>
    <w:rsid w:val="007D7BD1"/>
    <w:rsid w:val="007E015A"/>
    <w:rsid w:val="007E0162"/>
    <w:rsid w:val="007E0304"/>
    <w:rsid w:val="007E05CC"/>
    <w:rsid w:val="007E08F5"/>
    <w:rsid w:val="007E0986"/>
    <w:rsid w:val="007E0B35"/>
    <w:rsid w:val="007E0B8D"/>
    <w:rsid w:val="007E0C8C"/>
    <w:rsid w:val="007E0F5A"/>
    <w:rsid w:val="007E0F5F"/>
    <w:rsid w:val="007E13D7"/>
    <w:rsid w:val="007E1479"/>
    <w:rsid w:val="007E164B"/>
    <w:rsid w:val="007E1A55"/>
    <w:rsid w:val="007E1CB1"/>
    <w:rsid w:val="007E1EBF"/>
    <w:rsid w:val="007E1F67"/>
    <w:rsid w:val="007E1FA7"/>
    <w:rsid w:val="007E201B"/>
    <w:rsid w:val="007E210E"/>
    <w:rsid w:val="007E2146"/>
    <w:rsid w:val="007E23E5"/>
    <w:rsid w:val="007E28E4"/>
    <w:rsid w:val="007E2B46"/>
    <w:rsid w:val="007E2B64"/>
    <w:rsid w:val="007E2B9D"/>
    <w:rsid w:val="007E2D6B"/>
    <w:rsid w:val="007E3182"/>
    <w:rsid w:val="007E36C4"/>
    <w:rsid w:val="007E36F8"/>
    <w:rsid w:val="007E3738"/>
    <w:rsid w:val="007E39E7"/>
    <w:rsid w:val="007E3A28"/>
    <w:rsid w:val="007E3C0E"/>
    <w:rsid w:val="007E4078"/>
    <w:rsid w:val="007E40BA"/>
    <w:rsid w:val="007E4190"/>
    <w:rsid w:val="007E42F2"/>
    <w:rsid w:val="007E474D"/>
    <w:rsid w:val="007E48CD"/>
    <w:rsid w:val="007E48E4"/>
    <w:rsid w:val="007E4FCD"/>
    <w:rsid w:val="007E531F"/>
    <w:rsid w:val="007E553A"/>
    <w:rsid w:val="007E5634"/>
    <w:rsid w:val="007E5D16"/>
    <w:rsid w:val="007E5DD8"/>
    <w:rsid w:val="007E5FFD"/>
    <w:rsid w:val="007E6239"/>
    <w:rsid w:val="007E6451"/>
    <w:rsid w:val="007E66F7"/>
    <w:rsid w:val="007E6735"/>
    <w:rsid w:val="007E67F4"/>
    <w:rsid w:val="007E689C"/>
    <w:rsid w:val="007E6E84"/>
    <w:rsid w:val="007E6F99"/>
    <w:rsid w:val="007E709F"/>
    <w:rsid w:val="007E717B"/>
    <w:rsid w:val="007E732E"/>
    <w:rsid w:val="007E741E"/>
    <w:rsid w:val="007E7860"/>
    <w:rsid w:val="007E788C"/>
    <w:rsid w:val="007E7A60"/>
    <w:rsid w:val="007E7B2B"/>
    <w:rsid w:val="007E7CF2"/>
    <w:rsid w:val="007E7E6F"/>
    <w:rsid w:val="007F036F"/>
    <w:rsid w:val="007F05E0"/>
    <w:rsid w:val="007F0B77"/>
    <w:rsid w:val="007F0B82"/>
    <w:rsid w:val="007F0D85"/>
    <w:rsid w:val="007F0DD3"/>
    <w:rsid w:val="007F1083"/>
    <w:rsid w:val="007F1103"/>
    <w:rsid w:val="007F164C"/>
    <w:rsid w:val="007F18C0"/>
    <w:rsid w:val="007F1C7B"/>
    <w:rsid w:val="007F1C9A"/>
    <w:rsid w:val="007F1E35"/>
    <w:rsid w:val="007F1FB8"/>
    <w:rsid w:val="007F22C9"/>
    <w:rsid w:val="007F2477"/>
    <w:rsid w:val="007F29CA"/>
    <w:rsid w:val="007F2A0C"/>
    <w:rsid w:val="007F2DBB"/>
    <w:rsid w:val="007F2ED4"/>
    <w:rsid w:val="007F34E1"/>
    <w:rsid w:val="007F3627"/>
    <w:rsid w:val="007F38AC"/>
    <w:rsid w:val="007F3960"/>
    <w:rsid w:val="007F3F95"/>
    <w:rsid w:val="007F3FB0"/>
    <w:rsid w:val="007F4183"/>
    <w:rsid w:val="007F43A9"/>
    <w:rsid w:val="007F4529"/>
    <w:rsid w:val="007F4619"/>
    <w:rsid w:val="007F4646"/>
    <w:rsid w:val="007F4D47"/>
    <w:rsid w:val="007F4D6A"/>
    <w:rsid w:val="007F4DAF"/>
    <w:rsid w:val="007F4F3A"/>
    <w:rsid w:val="007F53E6"/>
    <w:rsid w:val="007F54CD"/>
    <w:rsid w:val="007F55E9"/>
    <w:rsid w:val="007F5605"/>
    <w:rsid w:val="007F5608"/>
    <w:rsid w:val="007F57B4"/>
    <w:rsid w:val="007F5874"/>
    <w:rsid w:val="007F5BAA"/>
    <w:rsid w:val="007F5C79"/>
    <w:rsid w:val="007F5C7C"/>
    <w:rsid w:val="007F5D4A"/>
    <w:rsid w:val="007F5FBE"/>
    <w:rsid w:val="007F6562"/>
    <w:rsid w:val="007F65F2"/>
    <w:rsid w:val="007F6772"/>
    <w:rsid w:val="007F6AD2"/>
    <w:rsid w:val="007F70A9"/>
    <w:rsid w:val="007F70D6"/>
    <w:rsid w:val="007F70F6"/>
    <w:rsid w:val="007F71AF"/>
    <w:rsid w:val="007F7237"/>
    <w:rsid w:val="007F73E3"/>
    <w:rsid w:val="007F75A2"/>
    <w:rsid w:val="007F7663"/>
    <w:rsid w:val="007F7733"/>
    <w:rsid w:val="007F7864"/>
    <w:rsid w:val="007F795B"/>
    <w:rsid w:val="007F7E1A"/>
    <w:rsid w:val="007F7EED"/>
    <w:rsid w:val="007F7F0B"/>
    <w:rsid w:val="00800104"/>
    <w:rsid w:val="00800184"/>
    <w:rsid w:val="0080019F"/>
    <w:rsid w:val="00800312"/>
    <w:rsid w:val="008003D4"/>
    <w:rsid w:val="00800994"/>
    <w:rsid w:val="00800D5F"/>
    <w:rsid w:val="0080111D"/>
    <w:rsid w:val="008013B8"/>
    <w:rsid w:val="008013D6"/>
    <w:rsid w:val="008016C8"/>
    <w:rsid w:val="0080179D"/>
    <w:rsid w:val="00801838"/>
    <w:rsid w:val="008018AC"/>
    <w:rsid w:val="008018C0"/>
    <w:rsid w:val="008018DC"/>
    <w:rsid w:val="00801DF5"/>
    <w:rsid w:val="0080204A"/>
    <w:rsid w:val="008020EA"/>
    <w:rsid w:val="00802142"/>
    <w:rsid w:val="00802410"/>
    <w:rsid w:val="0080249B"/>
    <w:rsid w:val="0080270F"/>
    <w:rsid w:val="008027BA"/>
    <w:rsid w:val="00802BBE"/>
    <w:rsid w:val="00802FDA"/>
    <w:rsid w:val="00803160"/>
    <w:rsid w:val="008032FB"/>
    <w:rsid w:val="0080340D"/>
    <w:rsid w:val="008036F8"/>
    <w:rsid w:val="00803977"/>
    <w:rsid w:val="0080397E"/>
    <w:rsid w:val="00803B1E"/>
    <w:rsid w:val="00803D82"/>
    <w:rsid w:val="00803E2E"/>
    <w:rsid w:val="00803FD6"/>
    <w:rsid w:val="00804119"/>
    <w:rsid w:val="008041E1"/>
    <w:rsid w:val="00804867"/>
    <w:rsid w:val="00804A26"/>
    <w:rsid w:val="00804B2F"/>
    <w:rsid w:val="00804B55"/>
    <w:rsid w:val="00804C2A"/>
    <w:rsid w:val="00804D80"/>
    <w:rsid w:val="00804E98"/>
    <w:rsid w:val="00804F20"/>
    <w:rsid w:val="00804F8C"/>
    <w:rsid w:val="008050E9"/>
    <w:rsid w:val="00805130"/>
    <w:rsid w:val="008053AD"/>
    <w:rsid w:val="008059C5"/>
    <w:rsid w:val="00805A2C"/>
    <w:rsid w:val="00805BB4"/>
    <w:rsid w:val="00805C1F"/>
    <w:rsid w:val="00805D11"/>
    <w:rsid w:val="00805F47"/>
    <w:rsid w:val="00805F59"/>
    <w:rsid w:val="00806179"/>
    <w:rsid w:val="0080656E"/>
    <w:rsid w:val="0080665C"/>
    <w:rsid w:val="008067CC"/>
    <w:rsid w:val="00806979"/>
    <w:rsid w:val="0080699F"/>
    <w:rsid w:val="00806D29"/>
    <w:rsid w:val="00806F5E"/>
    <w:rsid w:val="00807001"/>
    <w:rsid w:val="008070AA"/>
    <w:rsid w:val="00807365"/>
    <w:rsid w:val="0080770D"/>
    <w:rsid w:val="008079EF"/>
    <w:rsid w:val="00807B9C"/>
    <w:rsid w:val="00807CA2"/>
    <w:rsid w:val="00807D28"/>
    <w:rsid w:val="00807D5E"/>
    <w:rsid w:val="00807E1B"/>
    <w:rsid w:val="008100D3"/>
    <w:rsid w:val="0081012C"/>
    <w:rsid w:val="00810607"/>
    <w:rsid w:val="00810A02"/>
    <w:rsid w:val="00810DE9"/>
    <w:rsid w:val="00810EAE"/>
    <w:rsid w:val="00811036"/>
    <w:rsid w:val="008114DC"/>
    <w:rsid w:val="00811ABE"/>
    <w:rsid w:val="00811B66"/>
    <w:rsid w:val="00811E49"/>
    <w:rsid w:val="00811F4D"/>
    <w:rsid w:val="00811FD4"/>
    <w:rsid w:val="00812027"/>
    <w:rsid w:val="008123D5"/>
    <w:rsid w:val="008124FE"/>
    <w:rsid w:val="008126F5"/>
    <w:rsid w:val="008127B0"/>
    <w:rsid w:val="008129A5"/>
    <w:rsid w:val="00812BBA"/>
    <w:rsid w:val="00812FE3"/>
    <w:rsid w:val="00812FF5"/>
    <w:rsid w:val="00813672"/>
    <w:rsid w:val="00813CE0"/>
    <w:rsid w:val="00813D2B"/>
    <w:rsid w:val="00814072"/>
    <w:rsid w:val="008142CD"/>
    <w:rsid w:val="0081433F"/>
    <w:rsid w:val="00814500"/>
    <w:rsid w:val="0081479A"/>
    <w:rsid w:val="00814906"/>
    <w:rsid w:val="00814B38"/>
    <w:rsid w:val="00814B39"/>
    <w:rsid w:val="00814B65"/>
    <w:rsid w:val="00814BD6"/>
    <w:rsid w:val="00814C94"/>
    <w:rsid w:val="00814D2B"/>
    <w:rsid w:val="0081529F"/>
    <w:rsid w:val="008153F0"/>
    <w:rsid w:val="008154B6"/>
    <w:rsid w:val="008155E8"/>
    <w:rsid w:val="00815706"/>
    <w:rsid w:val="00815B4D"/>
    <w:rsid w:val="00815D64"/>
    <w:rsid w:val="00815F20"/>
    <w:rsid w:val="00816292"/>
    <w:rsid w:val="0081635A"/>
    <w:rsid w:val="008163CA"/>
    <w:rsid w:val="00816686"/>
    <w:rsid w:val="008169F3"/>
    <w:rsid w:val="00816A54"/>
    <w:rsid w:val="00816D94"/>
    <w:rsid w:val="00816D9C"/>
    <w:rsid w:val="00816E3A"/>
    <w:rsid w:val="00817151"/>
    <w:rsid w:val="0081728F"/>
    <w:rsid w:val="008175B8"/>
    <w:rsid w:val="0081787C"/>
    <w:rsid w:val="00817B8F"/>
    <w:rsid w:val="00817C96"/>
    <w:rsid w:val="00817CB0"/>
    <w:rsid w:val="00817D2A"/>
    <w:rsid w:val="00817E40"/>
    <w:rsid w:val="00817F27"/>
    <w:rsid w:val="008204DE"/>
    <w:rsid w:val="00820A96"/>
    <w:rsid w:val="00820C15"/>
    <w:rsid w:val="00820DF1"/>
    <w:rsid w:val="00820E8A"/>
    <w:rsid w:val="0082121C"/>
    <w:rsid w:val="008213B4"/>
    <w:rsid w:val="008216E2"/>
    <w:rsid w:val="0082172C"/>
    <w:rsid w:val="008219C7"/>
    <w:rsid w:val="00821A22"/>
    <w:rsid w:val="00821DC0"/>
    <w:rsid w:val="00822131"/>
    <w:rsid w:val="0082224E"/>
    <w:rsid w:val="00822544"/>
    <w:rsid w:val="008225E4"/>
    <w:rsid w:val="00822645"/>
    <w:rsid w:val="00822A7B"/>
    <w:rsid w:val="00822F8E"/>
    <w:rsid w:val="008231D6"/>
    <w:rsid w:val="008232EF"/>
    <w:rsid w:val="00823335"/>
    <w:rsid w:val="008235E4"/>
    <w:rsid w:val="008237B2"/>
    <w:rsid w:val="008238C2"/>
    <w:rsid w:val="00823B2A"/>
    <w:rsid w:val="00823DD3"/>
    <w:rsid w:val="00823E5B"/>
    <w:rsid w:val="00823F61"/>
    <w:rsid w:val="00824474"/>
    <w:rsid w:val="0082449E"/>
    <w:rsid w:val="008244E2"/>
    <w:rsid w:val="0082472D"/>
    <w:rsid w:val="0082475B"/>
    <w:rsid w:val="008247A4"/>
    <w:rsid w:val="00824859"/>
    <w:rsid w:val="008249FF"/>
    <w:rsid w:val="00824B93"/>
    <w:rsid w:val="00824E3C"/>
    <w:rsid w:val="00824E67"/>
    <w:rsid w:val="008251EC"/>
    <w:rsid w:val="00825511"/>
    <w:rsid w:val="00825516"/>
    <w:rsid w:val="00825693"/>
    <w:rsid w:val="0082587E"/>
    <w:rsid w:val="00825B0D"/>
    <w:rsid w:val="00825EEF"/>
    <w:rsid w:val="0082605D"/>
    <w:rsid w:val="0082618F"/>
    <w:rsid w:val="00826204"/>
    <w:rsid w:val="008263E0"/>
    <w:rsid w:val="008266A5"/>
    <w:rsid w:val="00826AE3"/>
    <w:rsid w:val="00826D90"/>
    <w:rsid w:val="00827015"/>
    <w:rsid w:val="00827109"/>
    <w:rsid w:val="0082722F"/>
    <w:rsid w:val="008272E9"/>
    <w:rsid w:val="008272F4"/>
    <w:rsid w:val="008279A5"/>
    <w:rsid w:val="00827A41"/>
    <w:rsid w:val="00827AF3"/>
    <w:rsid w:val="00827B36"/>
    <w:rsid w:val="00827F0B"/>
    <w:rsid w:val="00830120"/>
    <w:rsid w:val="00830695"/>
    <w:rsid w:val="008308EE"/>
    <w:rsid w:val="00830CAD"/>
    <w:rsid w:val="00831041"/>
    <w:rsid w:val="00831273"/>
    <w:rsid w:val="008316BA"/>
    <w:rsid w:val="0083179C"/>
    <w:rsid w:val="00831ECC"/>
    <w:rsid w:val="00832142"/>
    <w:rsid w:val="008323F8"/>
    <w:rsid w:val="00832492"/>
    <w:rsid w:val="00832757"/>
    <w:rsid w:val="00832801"/>
    <w:rsid w:val="00832C18"/>
    <w:rsid w:val="00832CAF"/>
    <w:rsid w:val="00832F56"/>
    <w:rsid w:val="008330AB"/>
    <w:rsid w:val="0083311A"/>
    <w:rsid w:val="0083327D"/>
    <w:rsid w:val="0083335A"/>
    <w:rsid w:val="00833382"/>
    <w:rsid w:val="0083339A"/>
    <w:rsid w:val="00833522"/>
    <w:rsid w:val="008336B2"/>
    <w:rsid w:val="0083372E"/>
    <w:rsid w:val="008338C0"/>
    <w:rsid w:val="00833957"/>
    <w:rsid w:val="0083417A"/>
    <w:rsid w:val="008343BE"/>
    <w:rsid w:val="00834512"/>
    <w:rsid w:val="008349E7"/>
    <w:rsid w:val="00834FBF"/>
    <w:rsid w:val="0083502E"/>
    <w:rsid w:val="008350E9"/>
    <w:rsid w:val="008358A6"/>
    <w:rsid w:val="008359A1"/>
    <w:rsid w:val="00835AE4"/>
    <w:rsid w:val="00835B82"/>
    <w:rsid w:val="00835E69"/>
    <w:rsid w:val="00835F1B"/>
    <w:rsid w:val="0083601E"/>
    <w:rsid w:val="0083607B"/>
    <w:rsid w:val="00836081"/>
    <w:rsid w:val="00836133"/>
    <w:rsid w:val="008362A3"/>
    <w:rsid w:val="00836376"/>
    <w:rsid w:val="0083657B"/>
    <w:rsid w:val="00836B5B"/>
    <w:rsid w:val="0083705D"/>
    <w:rsid w:val="0083768C"/>
    <w:rsid w:val="00837B18"/>
    <w:rsid w:val="00837BAE"/>
    <w:rsid w:val="00837E87"/>
    <w:rsid w:val="00840041"/>
    <w:rsid w:val="008400D6"/>
    <w:rsid w:val="008401C3"/>
    <w:rsid w:val="008404D7"/>
    <w:rsid w:val="00840634"/>
    <w:rsid w:val="00840A68"/>
    <w:rsid w:val="00840A83"/>
    <w:rsid w:val="00840D46"/>
    <w:rsid w:val="00840DCC"/>
    <w:rsid w:val="00840E5A"/>
    <w:rsid w:val="00841573"/>
    <w:rsid w:val="008419A1"/>
    <w:rsid w:val="00841ABF"/>
    <w:rsid w:val="00841EE6"/>
    <w:rsid w:val="00841FA0"/>
    <w:rsid w:val="00841FB4"/>
    <w:rsid w:val="00842061"/>
    <w:rsid w:val="00842119"/>
    <w:rsid w:val="0084258D"/>
    <w:rsid w:val="0084266C"/>
    <w:rsid w:val="0084296C"/>
    <w:rsid w:val="00842A52"/>
    <w:rsid w:val="00842B49"/>
    <w:rsid w:val="00842BEC"/>
    <w:rsid w:val="00842C6A"/>
    <w:rsid w:val="00842DB7"/>
    <w:rsid w:val="00842E1C"/>
    <w:rsid w:val="0084308C"/>
    <w:rsid w:val="00843231"/>
    <w:rsid w:val="008432CD"/>
    <w:rsid w:val="00843459"/>
    <w:rsid w:val="0084387F"/>
    <w:rsid w:val="00843AFD"/>
    <w:rsid w:val="00843B2C"/>
    <w:rsid w:val="0084437F"/>
    <w:rsid w:val="008444F8"/>
    <w:rsid w:val="00844501"/>
    <w:rsid w:val="00844519"/>
    <w:rsid w:val="008445D2"/>
    <w:rsid w:val="00844750"/>
    <w:rsid w:val="008447A2"/>
    <w:rsid w:val="00844803"/>
    <w:rsid w:val="00844864"/>
    <w:rsid w:val="008448EC"/>
    <w:rsid w:val="00844BA0"/>
    <w:rsid w:val="00844E50"/>
    <w:rsid w:val="00844FBC"/>
    <w:rsid w:val="008451AB"/>
    <w:rsid w:val="00845296"/>
    <w:rsid w:val="0084566B"/>
    <w:rsid w:val="008456C4"/>
    <w:rsid w:val="00845A92"/>
    <w:rsid w:val="00845DA9"/>
    <w:rsid w:val="00845DBE"/>
    <w:rsid w:val="00845EB3"/>
    <w:rsid w:val="00845F51"/>
    <w:rsid w:val="00846106"/>
    <w:rsid w:val="0084619E"/>
    <w:rsid w:val="00846273"/>
    <w:rsid w:val="00846467"/>
    <w:rsid w:val="00846575"/>
    <w:rsid w:val="00846610"/>
    <w:rsid w:val="00846661"/>
    <w:rsid w:val="00846AC4"/>
    <w:rsid w:val="00846C77"/>
    <w:rsid w:val="00846DED"/>
    <w:rsid w:val="00846E27"/>
    <w:rsid w:val="00846E99"/>
    <w:rsid w:val="00846E9F"/>
    <w:rsid w:val="00847436"/>
    <w:rsid w:val="00847964"/>
    <w:rsid w:val="00847991"/>
    <w:rsid w:val="00847A19"/>
    <w:rsid w:val="00847C4E"/>
    <w:rsid w:val="00847F69"/>
    <w:rsid w:val="0085001F"/>
    <w:rsid w:val="00850038"/>
    <w:rsid w:val="008504B4"/>
    <w:rsid w:val="00850AE8"/>
    <w:rsid w:val="00850B13"/>
    <w:rsid w:val="008517C8"/>
    <w:rsid w:val="00851B22"/>
    <w:rsid w:val="00851DA8"/>
    <w:rsid w:val="00851DB5"/>
    <w:rsid w:val="00852145"/>
    <w:rsid w:val="00852338"/>
    <w:rsid w:val="0085249E"/>
    <w:rsid w:val="008524B1"/>
    <w:rsid w:val="00852527"/>
    <w:rsid w:val="008526AA"/>
    <w:rsid w:val="008526F0"/>
    <w:rsid w:val="00852AA6"/>
    <w:rsid w:val="00853C45"/>
    <w:rsid w:val="00853EA1"/>
    <w:rsid w:val="00854090"/>
    <w:rsid w:val="008540C8"/>
    <w:rsid w:val="0085412C"/>
    <w:rsid w:val="0085412F"/>
    <w:rsid w:val="00854182"/>
    <w:rsid w:val="00854361"/>
    <w:rsid w:val="00854429"/>
    <w:rsid w:val="008545DF"/>
    <w:rsid w:val="008546FC"/>
    <w:rsid w:val="00854983"/>
    <w:rsid w:val="00854A5E"/>
    <w:rsid w:val="00854A91"/>
    <w:rsid w:val="00854E0E"/>
    <w:rsid w:val="00854EC8"/>
    <w:rsid w:val="0085508E"/>
    <w:rsid w:val="00855999"/>
    <w:rsid w:val="00855A71"/>
    <w:rsid w:val="00855E72"/>
    <w:rsid w:val="00855F4D"/>
    <w:rsid w:val="0085617A"/>
    <w:rsid w:val="0085620D"/>
    <w:rsid w:val="00856301"/>
    <w:rsid w:val="008564B5"/>
    <w:rsid w:val="008565AC"/>
    <w:rsid w:val="008569DF"/>
    <w:rsid w:val="00856A7B"/>
    <w:rsid w:val="00856C64"/>
    <w:rsid w:val="00856D2B"/>
    <w:rsid w:val="00856E4A"/>
    <w:rsid w:val="00856F0D"/>
    <w:rsid w:val="00856F55"/>
    <w:rsid w:val="00856F58"/>
    <w:rsid w:val="008571E1"/>
    <w:rsid w:val="0085722A"/>
    <w:rsid w:val="008572D2"/>
    <w:rsid w:val="00857519"/>
    <w:rsid w:val="0085763C"/>
    <w:rsid w:val="00857686"/>
    <w:rsid w:val="00857840"/>
    <w:rsid w:val="00857C34"/>
    <w:rsid w:val="00857F0F"/>
    <w:rsid w:val="00857FE0"/>
    <w:rsid w:val="008600FD"/>
    <w:rsid w:val="0086037F"/>
    <w:rsid w:val="008604E6"/>
    <w:rsid w:val="0086067F"/>
    <w:rsid w:val="00860717"/>
    <w:rsid w:val="00860840"/>
    <w:rsid w:val="00860BAC"/>
    <w:rsid w:val="00860C08"/>
    <w:rsid w:val="00860E77"/>
    <w:rsid w:val="008611A3"/>
    <w:rsid w:val="00861551"/>
    <w:rsid w:val="00861750"/>
    <w:rsid w:val="00861B41"/>
    <w:rsid w:val="00861D65"/>
    <w:rsid w:val="00861DA1"/>
    <w:rsid w:val="008620C2"/>
    <w:rsid w:val="008620E5"/>
    <w:rsid w:val="00862173"/>
    <w:rsid w:val="00862202"/>
    <w:rsid w:val="00862290"/>
    <w:rsid w:val="00862558"/>
    <w:rsid w:val="008626B0"/>
    <w:rsid w:val="008628A4"/>
    <w:rsid w:val="00862988"/>
    <w:rsid w:val="008629C5"/>
    <w:rsid w:val="00862A4E"/>
    <w:rsid w:val="00862BA2"/>
    <w:rsid w:val="00862FBE"/>
    <w:rsid w:val="00863096"/>
    <w:rsid w:val="00863479"/>
    <w:rsid w:val="0086367F"/>
    <w:rsid w:val="00863AA0"/>
    <w:rsid w:val="00863F53"/>
    <w:rsid w:val="008643B2"/>
    <w:rsid w:val="0086499F"/>
    <w:rsid w:val="008649B7"/>
    <w:rsid w:val="00864A9F"/>
    <w:rsid w:val="00864C02"/>
    <w:rsid w:val="00864C25"/>
    <w:rsid w:val="00864C77"/>
    <w:rsid w:val="008650AB"/>
    <w:rsid w:val="00865122"/>
    <w:rsid w:val="00865237"/>
    <w:rsid w:val="0086552E"/>
    <w:rsid w:val="00865641"/>
    <w:rsid w:val="0086566C"/>
    <w:rsid w:val="00865696"/>
    <w:rsid w:val="0086586C"/>
    <w:rsid w:val="008659C4"/>
    <w:rsid w:val="00865B43"/>
    <w:rsid w:val="00865D02"/>
    <w:rsid w:val="00865D4C"/>
    <w:rsid w:val="00865DE1"/>
    <w:rsid w:val="008661AA"/>
    <w:rsid w:val="0086622F"/>
    <w:rsid w:val="008664F6"/>
    <w:rsid w:val="00866767"/>
    <w:rsid w:val="00866B29"/>
    <w:rsid w:val="00866BFD"/>
    <w:rsid w:val="00866C9F"/>
    <w:rsid w:val="00866DEE"/>
    <w:rsid w:val="00866E19"/>
    <w:rsid w:val="00866F38"/>
    <w:rsid w:val="00866F66"/>
    <w:rsid w:val="00866F6B"/>
    <w:rsid w:val="00866FEA"/>
    <w:rsid w:val="00867255"/>
    <w:rsid w:val="0086754D"/>
    <w:rsid w:val="008677C4"/>
    <w:rsid w:val="0086780E"/>
    <w:rsid w:val="008678F0"/>
    <w:rsid w:val="00870018"/>
    <w:rsid w:val="00870030"/>
    <w:rsid w:val="00870096"/>
    <w:rsid w:val="008702A9"/>
    <w:rsid w:val="00870793"/>
    <w:rsid w:val="00870869"/>
    <w:rsid w:val="00870916"/>
    <w:rsid w:val="00870936"/>
    <w:rsid w:val="00870A1C"/>
    <w:rsid w:val="00871029"/>
    <w:rsid w:val="00871096"/>
    <w:rsid w:val="00871171"/>
    <w:rsid w:val="008711F8"/>
    <w:rsid w:val="00871372"/>
    <w:rsid w:val="00871D14"/>
    <w:rsid w:val="008722B0"/>
    <w:rsid w:val="008722DB"/>
    <w:rsid w:val="0087250F"/>
    <w:rsid w:val="00872C7C"/>
    <w:rsid w:val="00872D63"/>
    <w:rsid w:val="00872F39"/>
    <w:rsid w:val="00873195"/>
    <w:rsid w:val="008732E7"/>
    <w:rsid w:val="00873463"/>
    <w:rsid w:val="008734E7"/>
    <w:rsid w:val="008736B6"/>
    <w:rsid w:val="0087378E"/>
    <w:rsid w:val="008737F8"/>
    <w:rsid w:val="00873BF0"/>
    <w:rsid w:val="00873C85"/>
    <w:rsid w:val="00873FA5"/>
    <w:rsid w:val="0087426D"/>
    <w:rsid w:val="008742CE"/>
    <w:rsid w:val="00874329"/>
    <w:rsid w:val="00874A6D"/>
    <w:rsid w:val="00874CAB"/>
    <w:rsid w:val="00874DDD"/>
    <w:rsid w:val="00874E33"/>
    <w:rsid w:val="00874FAC"/>
    <w:rsid w:val="0087504C"/>
    <w:rsid w:val="0087531F"/>
    <w:rsid w:val="00875590"/>
    <w:rsid w:val="00875755"/>
    <w:rsid w:val="008757B1"/>
    <w:rsid w:val="00875905"/>
    <w:rsid w:val="00875BC6"/>
    <w:rsid w:val="00875F79"/>
    <w:rsid w:val="00875FBD"/>
    <w:rsid w:val="008765F8"/>
    <w:rsid w:val="008767DE"/>
    <w:rsid w:val="00876AC7"/>
    <w:rsid w:val="00876B93"/>
    <w:rsid w:val="008772FF"/>
    <w:rsid w:val="0087763F"/>
    <w:rsid w:val="00877C45"/>
    <w:rsid w:val="00877C57"/>
    <w:rsid w:val="00877FA3"/>
    <w:rsid w:val="008804C9"/>
    <w:rsid w:val="008804DF"/>
    <w:rsid w:val="008806D1"/>
    <w:rsid w:val="008806DB"/>
    <w:rsid w:val="00880A2F"/>
    <w:rsid w:val="00880D84"/>
    <w:rsid w:val="00880E95"/>
    <w:rsid w:val="008810DF"/>
    <w:rsid w:val="008810FA"/>
    <w:rsid w:val="00881137"/>
    <w:rsid w:val="00881785"/>
    <w:rsid w:val="00881842"/>
    <w:rsid w:val="008819A5"/>
    <w:rsid w:val="00881AC1"/>
    <w:rsid w:val="00881B03"/>
    <w:rsid w:val="00881F28"/>
    <w:rsid w:val="008829DC"/>
    <w:rsid w:val="00882BB1"/>
    <w:rsid w:val="00882C91"/>
    <w:rsid w:val="00883004"/>
    <w:rsid w:val="00883B7D"/>
    <w:rsid w:val="00883E10"/>
    <w:rsid w:val="00883E71"/>
    <w:rsid w:val="00883ED6"/>
    <w:rsid w:val="00883F51"/>
    <w:rsid w:val="00884186"/>
    <w:rsid w:val="008841D9"/>
    <w:rsid w:val="00884255"/>
    <w:rsid w:val="0088425B"/>
    <w:rsid w:val="00884387"/>
    <w:rsid w:val="008849DB"/>
    <w:rsid w:val="00884AD8"/>
    <w:rsid w:val="00884BC3"/>
    <w:rsid w:val="00884C5F"/>
    <w:rsid w:val="00884CDF"/>
    <w:rsid w:val="00884FE5"/>
    <w:rsid w:val="0088516C"/>
    <w:rsid w:val="0088550B"/>
    <w:rsid w:val="0088579F"/>
    <w:rsid w:val="00885806"/>
    <w:rsid w:val="00885C84"/>
    <w:rsid w:val="00885CF4"/>
    <w:rsid w:val="00885D22"/>
    <w:rsid w:val="00885D5D"/>
    <w:rsid w:val="00885EC9"/>
    <w:rsid w:val="00885F46"/>
    <w:rsid w:val="00885F7A"/>
    <w:rsid w:val="008860B9"/>
    <w:rsid w:val="00886223"/>
    <w:rsid w:val="0088651F"/>
    <w:rsid w:val="00886879"/>
    <w:rsid w:val="008868E4"/>
    <w:rsid w:val="00886ADB"/>
    <w:rsid w:val="00886EEF"/>
    <w:rsid w:val="00886F96"/>
    <w:rsid w:val="0088714F"/>
    <w:rsid w:val="008872BC"/>
    <w:rsid w:val="008875DE"/>
    <w:rsid w:val="008876DF"/>
    <w:rsid w:val="00887771"/>
    <w:rsid w:val="008878AB"/>
    <w:rsid w:val="008878B7"/>
    <w:rsid w:val="00887997"/>
    <w:rsid w:val="00887FEF"/>
    <w:rsid w:val="0089015D"/>
    <w:rsid w:val="00890307"/>
    <w:rsid w:val="00890450"/>
    <w:rsid w:val="0089070C"/>
    <w:rsid w:val="008907B2"/>
    <w:rsid w:val="008909A0"/>
    <w:rsid w:val="00890BCD"/>
    <w:rsid w:val="00890C61"/>
    <w:rsid w:val="00890CE4"/>
    <w:rsid w:val="00890E0D"/>
    <w:rsid w:val="00890F04"/>
    <w:rsid w:val="00890FBE"/>
    <w:rsid w:val="00891207"/>
    <w:rsid w:val="00891779"/>
    <w:rsid w:val="008919DF"/>
    <w:rsid w:val="00891F63"/>
    <w:rsid w:val="00891FB4"/>
    <w:rsid w:val="0089210D"/>
    <w:rsid w:val="008921F9"/>
    <w:rsid w:val="00892253"/>
    <w:rsid w:val="008922DF"/>
    <w:rsid w:val="008927F2"/>
    <w:rsid w:val="00892B36"/>
    <w:rsid w:val="00892CF8"/>
    <w:rsid w:val="00893024"/>
    <w:rsid w:val="00893317"/>
    <w:rsid w:val="00893B3B"/>
    <w:rsid w:val="00893BA4"/>
    <w:rsid w:val="00893DB3"/>
    <w:rsid w:val="008940C1"/>
    <w:rsid w:val="008948A0"/>
    <w:rsid w:val="00894A2E"/>
    <w:rsid w:val="00894ADC"/>
    <w:rsid w:val="008950D7"/>
    <w:rsid w:val="00895243"/>
    <w:rsid w:val="00895286"/>
    <w:rsid w:val="00895348"/>
    <w:rsid w:val="008957DE"/>
    <w:rsid w:val="00895A0C"/>
    <w:rsid w:val="008961A5"/>
    <w:rsid w:val="0089699C"/>
    <w:rsid w:val="00896BB9"/>
    <w:rsid w:val="00896D10"/>
    <w:rsid w:val="00896D1B"/>
    <w:rsid w:val="00896DF5"/>
    <w:rsid w:val="00896FD8"/>
    <w:rsid w:val="00897082"/>
    <w:rsid w:val="008970F6"/>
    <w:rsid w:val="008972CB"/>
    <w:rsid w:val="008975C4"/>
    <w:rsid w:val="00897913"/>
    <w:rsid w:val="00897FA7"/>
    <w:rsid w:val="008A00BE"/>
    <w:rsid w:val="008A014A"/>
    <w:rsid w:val="008A0173"/>
    <w:rsid w:val="008A02D6"/>
    <w:rsid w:val="008A0339"/>
    <w:rsid w:val="008A03A0"/>
    <w:rsid w:val="008A0473"/>
    <w:rsid w:val="008A04C7"/>
    <w:rsid w:val="008A05E4"/>
    <w:rsid w:val="008A0A22"/>
    <w:rsid w:val="008A0B1C"/>
    <w:rsid w:val="008A0BF6"/>
    <w:rsid w:val="008A12FF"/>
    <w:rsid w:val="008A142A"/>
    <w:rsid w:val="008A1499"/>
    <w:rsid w:val="008A15C1"/>
    <w:rsid w:val="008A1953"/>
    <w:rsid w:val="008A1A82"/>
    <w:rsid w:val="008A1AA1"/>
    <w:rsid w:val="008A1C65"/>
    <w:rsid w:val="008A1EA1"/>
    <w:rsid w:val="008A1FBC"/>
    <w:rsid w:val="008A2362"/>
    <w:rsid w:val="008A24BD"/>
    <w:rsid w:val="008A294D"/>
    <w:rsid w:val="008A298B"/>
    <w:rsid w:val="008A2AAE"/>
    <w:rsid w:val="008A2BD7"/>
    <w:rsid w:val="008A2E84"/>
    <w:rsid w:val="008A2E9F"/>
    <w:rsid w:val="008A2F26"/>
    <w:rsid w:val="008A33B0"/>
    <w:rsid w:val="008A36ED"/>
    <w:rsid w:val="008A3898"/>
    <w:rsid w:val="008A3FC5"/>
    <w:rsid w:val="008A42D8"/>
    <w:rsid w:val="008A436A"/>
    <w:rsid w:val="008A457F"/>
    <w:rsid w:val="008A4642"/>
    <w:rsid w:val="008A4C47"/>
    <w:rsid w:val="008A4CEB"/>
    <w:rsid w:val="008A4D05"/>
    <w:rsid w:val="008A4D33"/>
    <w:rsid w:val="008A4DAC"/>
    <w:rsid w:val="008A4E04"/>
    <w:rsid w:val="008A51EA"/>
    <w:rsid w:val="008A5279"/>
    <w:rsid w:val="008A53C3"/>
    <w:rsid w:val="008A59E9"/>
    <w:rsid w:val="008A5FE4"/>
    <w:rsid w:val="008A62C3"/>
    <w:rsid w:val="008A62D3"/>
    <w:rsid w:val="008A631F"/>
    <w:rsid w:val="008A64B3"/>
    <w:rsid w:val="008A668F"/>
    <w:rsid w:val="008A6820"/>
    <w:rsid w:val="008A6D92"/>
    <w:rsid w:val="008A6EC8"/>
    <w:rsid w:val="008A6F9D"/>
    <w:rsid w:val="008A72A4"/>
    <w:rsid w:val="008A758D"/>
    <w:rsid w:val="008A75C5"/>
    <w:rsid w:val="008A7616"/>
    <w:rsid w:val="008A7669"/>
    <w:rsid w:val="008A76CB"/>
    <w:rsid w:val="008A7819"/>
    <w:rsid w:val="008A7B15"/>
    <w:rsid w:val="008A7B46"/>
    <w:rsid w:val="008B0162"/>
    <w:rsid w:val="008B0186"/>
    <w:rsid w:val="008B01A2"/>
    <w:rsid w:val="008B0237"/>
    <w:rsid w:val="008B07C2"/>
    <w:rsid w:val="008B0973"/>
    <w:rsid w:val="008B097E"/>
    <w:rsid w:val="008B0BBD"/>
    <w:rsid w:val="008B0BE2"/>
    <w:rsid w:val="008B0CD0"/>
    <w:rsid w:val="008B0D15"/>
    <w:rsid w:val="008B0DF3"/>
    <w:rsid w:val="008B0F9B"/>
    <w:rsid w:val="008B130E"/>
    <w:rsid w:val="008B163C"/>
    <w:rsid w:val="008B1651"/>
    <w:rsid w:val="008B175A"/>
    <w:rsid w:val="008B182D"/>
    <w:rsid w:val="008B18CE"/>
    <w:rsid w:val="008B1FFF"/>
    <w:rsid w:val="008B2052"/>
    <w:rsid w:val="008B212D"/>
    <w:rsid w:val="008B2155"/>
    <w:rsid w:val="008B21F5"/>
    <w:rsid w:val="008B2261"/>
    <w:rsid w:val="008B234F"/>
    <w:rsid w:val="008B2511"/>
    <w:rsid w:val="008B2532"/>
    <w:rsid w:val="008B25E0"/>
    <w:rsid w:val="008B2688"/>
    <w:rsid w:val="008B269F"/>
    <w:rsid w:val="008B279D"/>
    <w:rsid w:val="008B2A2E"/>
    <w:rsid w:val="008B2AB2"/>
    <w:rsid w:val="008B2D1D"/>
    <w:rsid w:val="008B2D31"/>
    <w:rsid w:val="008B2DEB"/>
    <w:rsid w:val="008B32A0"/>
    <w:rsid w:val="008B369E"/>
    <w:rsid w:val="008B3779"/>
    <w:rsid w:val="008B3810"/>
    <w:rsid w:val="008B3B11"/>
    <w:rsid w:val="008B3E81"/>
    <w:rsid w:val="008B41EF"/>
    <w:rsid w:val="008B420C"/>
    <w:rsid w:val="008B4230"/>
    <w:rsid w:val="008B4247"/>
    <w:rsid w:val="008B447F"/>
    <w:rsid w:val="008B44A9"/>
    <w:rsid w:val="008B456A"/>
    <w:rsid w:val="008B490E"/>
    <w:rsid w:val="008B4A4A"/>
    <w:rsid w:val="008B4B0D"/>
    <w:rsid w:val="008B4B33"/>
    <w:rsid w:val="008B4BC2"/>
    <w:rsid w:val="008B5448"/>
    <w:rsid w:val="008B5577"/>
    <w:rsid w:val="008B55DA"/>
    <w:rsid w:val="008B59DF"/>
    <w:rsid w:val="008B60ED"/>
    <w:rsid w:val="008B66CB"/>
    <w:rsid w:val="008B66F0"/>
    <w:rsid w:val="008B6783"/>
    <w:rsid w:val="008B67D7"/>
    <w:rsid w:val="008B6AF0"/>
    <w:rsid w:val="008B6D66"/>
    <w:rsid w:val="008B6E5C"/>
    <w:rsid w:val="008B6EEA"/>
    <w:rsid w:val="008B725F"/>
    <w:rsid w:val="008B72C2"/>
    <w:rsid w:val="008B74BC"/>
    <w:rsid w:val="008B7533"/>
    <w:rsid w:val="008B7760"/>
    <w:rsid w:val="008B7B24"/>
    <w:rsid w:val="008B7C49"/>
    <w:rsid w:val="008B7DED"/>
    <w:rsid w:val="008C0581"/>
    <w:rsid w:val="008C0742"/>
    <w:rsid w:val="008C087F"/>
    <w:rsid w:val="008C0D18"/>
    <w:rsid w:val="008C0DFC"/>
    <w:rsid w:val="008C0EB5"/>
    <w:rsid w:val="008C112E"/>
    <w:rsid w:val="008C1161"/>
    <w:rsid w:val="008C1A85"/>
    <w:rsid w:val="008C1C56"/>
    <w:rsid w:val="008C1E42"/>
    <w:rsid w:val="008C20CF"/>
    <w:rsid w:val="008C2135"/>
    <w:rsid w:val="008C2236"/>
    <w:rsid w:val="008C2426"/>
    <w:rsid w:val="008C2453"/>
    <w:rsid w:val="008C26B4"/>
    <w:rsid w:val="008C270C"/>
    <w:rsid w:val="008C2732"/>
    <w:rsid w:val="008C2767"/>
    <w:rsid w:val="008C2B98"/>
    <w:rsid w:val="008C2BC8"/>
    <w:rsid w:val="008C2CC0"/>
    <w:rsid w:val="008C2F90"/>
    <w:rsid w:val="008C3310"/>
    <w:rsid w:val="008C3466"/>
    <w:rsid w:val="008C3736"/>
    <w:rsid w:val="008C3B7E"/>
    <w:rsid w:val="008C3E1B"/>
    <w:rsid w:val="008C40F2"/>
    <w:rsid w:val="008C414E"/>
    <w:rsid w:val="008C429F"/>
    <w:rsid w:val="008C44E1"/>
    <w:rsid w:val="008C463C"/>
    <w:rsid w:val="008C489D"/>
    <w:rsid w:val="008C4B47"/>
    <w:rsid w:val="008C4C1D"/>
    <w:rsid w:val="008C5130"/>
    <w:rsid w:val="008C51E9"/>
    <w:rsid w:val="008C550D"/>
    <w:rsid w:val="008C56B6"/>
    <w:rsid w:val="008C570A"/>
    <w:rsid w:val="008C59D5"/>
    <w:rsid w:val="008C5A04"/>
    <w:rsid w:val="008C5B10"/>
    <w:rsid w:val="008C5B14"/>
    <w:rsid w:val="008C5E69"/>
    <w:rsid w:val="008C5FA3"/>
    <w:rsid w:val="008C614F"/>
    <w:rsid w:val="008C6311"/>
    <w:rsid w:val="008C66A5"/>
    <w:rsid w:val="008C6970"/>
    <w:rsid w:val="008C69DC"/>
    <w:rsid w:val="008C6B7F"/>
    <w:rsid w:val="008C6C7A"/>
    <w:rsid w:val="008C6D55"/>
    <w:rsid w:val="008C6D71"/>
    <w:rsid w:val="008C6F4F"/>
    <w:rsid w:val="008C6F9B"/>
    <w:rsid w:val="008C6FA2"/>
    <w:rsid w:val="008C7245"/>
    <w:rsid w:val="008C74B3"/>
    <w:rsid w:val="008C74CC"/>
    <w:rsid w:val="008C7598"/>
    <w:rsid w:val="008C76D5"/>
    <w:rsid w:val="008C7711"/>
    <w:rsid w:val="008C7B00"/>
    <w:rsid w:val="008C7F77"/>
    <w:rsid w:val="008D0459"/>
    <w:rsid w:val="008D05D2"/>
    <w:rsid w:val="008D069D"/>
    <w:rsid w:val="008D0A7A"/>
    <w:rsid w:val="008D0A93"/>
    <w:rsid w:val="008D0B27"/>
    <w:rsid w:val="008D13DC"/>
    <w:rsid w:val="008D149D"/>
    <w:rsid w:val="008D16D6"/>
    <w:rsid w:val="008D1873"/>
    <w:rsid w:val="008D1E23"/>
    <w:rsid w:val="008D2209"/>
    <w:rsid w:val="008D2461"/>
    <w:rsid w:val="008D2523"/>
    <w:rsid w:val="008D25C5"/>
    <w:rsid w:val="008D2842"/>
    <w:rsid w:val="008D2AD8"/>
    <w:rsid w:val="008D2E28"/>
    <w:rsid w:val="008D30A1"/>
    <w:rsid w:val="008D3208"/>
    <w:rsid w:val="008D32D9"/>
    <w:rsid w:val="008D32F5"/>
    <w:rsid w:val="008D33E1"/>
    <w:rsid w:val="008D38D8"/>
    <w:rsid w:val="008D399A"/>
    <w:rsid w:val="008D3B80"/>
    <w:rsid w:val="008D3BC6"/>
    <w:rsid w:val="008D42C1"/>
    <w:rsid w:val="008D4318"/>
    <w:rsid w:val="008D4391"/>
    <w:rsid w:val="008D453F"/>
    <w:rsid w:val="008D47A9"/>
    <w:rsid w:val="008D4834"/>
    <w:rsid w:val="008D49A7"/>
    <w:rsid w:val="008D4B80"/>
    <w:rsid w:val="008D4DE6"/>
    <w:rsid w:val="008D4EBC"/>
    <w:rsid w:val="008D4FF7"/>
    <w:rsid w:val="008D508F"/>
    <w:rsid w:val="008D5128"/>
    <w:rsid w:val="008D538D"/>
    <w:rsid w:val="008D5487"/>
    <w:rsid w:val="008D553A"/>
    <w:rsid w:val="008D5658"/>
    <w:rsid w:val="008D5879"/>
    <w:rsid w:val="008D592F"/>
    <w:rsid w:val="008D5B17"/>
    <w:rsid w:val="008D5BB0"/>
    <w:rsid w:val="008D5F3C"/>
    <w:rsid w:val="008D5FCD"/>
    <w:rsid w:val="008D60D0"/>
    <w:rsid w:val="008D6255"/>
    <w:rsid w:val="008D65B3"/>
    <w:rsid w:val="008D666F"/>
    <w:rsid w:val="008D66CF"/>
    <w:rsid w:val="008D671C"/>
    <w:rsid w:val="008D6733"/>
    <w:rsid w:val="008D6977"/>
    <w:rsid w:val="008D6B1A"/>
    <w:rsid w:val="008D6BDB"/>
    <w:rsid w:val="008D6E70"/>
    <w:rsid w:val="008D6F90"/>
    <w:rsid w:val="008D7442"/>
    <w:rsid w:val="008D74E8"/>
    <w:rsid w:val="008D7554"/>
    <w:rsid w:val="008D7615"/>
    <w:rsid w:val="008D76A0"/>
    <w:rsid w:val="008D7787"/>
    <w:rsid w:val="008D7887"/>
    <w:rsid w:val="008D7CAE"/>
    <w:rsid w:val="008D7DEB"/>
    <w:rsid w:val="008E04B5"/>
    <w:rsid w:val="008E074C"/>
    <w:rsid w:val="008E0819"/>
    <w:rsid w:val="008E0B90"/>
    <w:rsid w:val="008E0CDD"/>
    <w:rsid w:val="008E0E89"/>
    <w:rsid w:val="008E0E8C"/>
    <w:rsid w:val="008E1217"/>
    <w:rsid w:val="008E1321"/>
    <w:rsid w:val="008E15AC"/>
    <w:rsid w:val="008E18E3"/>
    <w:rsid w:val="008E1B6C"/>
    <w:rsid w:val="008E1C85"/>
    <w:rsid w:val="008E1FDF"/>
    <w:rsid w:val="008E2051"/>
    <w:rsid w:val="008E20D6"/>
    <w:rsid w:val="008E20EC"/>
    <w:rsid w:val="008E225F"/>
    <w:rsid w:val="008E231E"/>
    <w:rsid w:val="008E2562"/>
    <w:rsid w:val="008E28F8"/>
    <w:rsid w:val="008E2942"/>
    <w:rsid w:val="008E2A13"/>
    <w:rsid w:val="008E2B47"/>
    <w:rsid w:val="008E2BAC"/>
    <w:rsid w:val="008E2BE1"/>
    <w:rsid w:val="008E2E73"/>
    <w:rsid w:val="008E2E8C"/>
    <w:rsid w:val="008E343A"/>
    <w:rsid w:val="008E378A"/>
    <w:rsid w:val="008E3909"/>
    <w:rsid w:val="008E3A7C"/>
    <w:rsid w:val="008E3B65"/>
    <w:rsid w:val="008E3F52"/>
    <w:rsid w:val="008E4046"/>
    <w:rsid w:val="008E412D"/>
    <w:rsid w:val="008E451A"/>
    <w:rsid w:val="008E4679"/>
    <w:rsid w:val="008E475B"/>
    <w:rsid w:val="008E48FD"/>
    <w:rsid w:val="008E4CA5"/>
    <w:rsid w:val="008E4EFF"/>
    <w:rsid w:val="008E52DD"/>
    <w:rsid w:val="008E5320"/>
    <w:rsid w:val="008E540B"/>
    <w:rsid w:val="008E5412"/>
    <w:rsid w:val="008E561C"/>
    <w:rsid w:val="008E5625"/>
    <w:rsid w:val="008E5B5F"/>
    <w:rsid w:val="008E5D5A"/>
    <w:rsid w:val="008E61CF"/>
    <w:rsid w:val="008E624A"/>
    <w:rsid w:val="008E6745"/>
    <w:rsid w:val="008E6788"/>
    <w:rsid w:val="008E6810"/>
    <w:rsid w:val="008E695F"/>
    <w:rsid w:val="008E69EC"/>
    <w:rsid w:val="008E743E"/>
    <w:rsid w:val="008E7684"/>
    <w:rsid w:val="008E76C6"/>
    <w:rsid w:val="008E7DB3"/>
    <w:rsid w:val="008E7F9D"/>
    <w:rsid w:val="008F005E"/>
    <w:rsid w:val="008F0090"/>
    <w:rsid w:val="008F01AB"/>
    <w:rsid w:val="008F01B1"/>
    <w:rsid w:val="008F0276"/>
    <w:rsid w:val="008F02FF"/>
    <w:rsid w:val="008F044C"/>
    <w:rsid w:val="008F0460"/>
    <w:rsid w:val="008F06E5"/>
    <w:rsid w:val="008F0B89"/>
    <w:rsid w:val="008F0BA6"/>
    <w:rsid w:val="008F0DE5"/>
    <w:rsid w:val="008F0E8F"/>
    <w:rsid w:val="008F0FC8"/>
    <w:rsid w:val="008F102A"/>
    <w:rsid w:val="008F1208"/>
    <w:rsid w:val="008F1239"/>
    <w:rsid w:val="008F1785"/>
    <w:rsid w:val="008F183A"/>
    <w:rsid w:val="008F1A1A"/>
    <w:rsid w:val="008F1CF8"/>
    <w:rsid w:val="008F1E2C"/>
    <w:rsid w:val="008F1FC4"/>
    <w:rsid w:val="008F2065"/>
    <w:rsid w:val="008F2201"/>
    <w:rsid w:val="008F2218"/>
    <w:rsid w:val="008F243B"/>
    <w:rsid w:val="008F27D8"/>
    <w:rsid w:val="008F2A8C"/>
    <w:rsid w:val="008F3006"/>
    <w:rsid w:val="008F3069"/>
    <w:rsid w:val="008F30F4"/>
    <w:rsid w:val="008F35F6"/>
    <w:rsid w:val="008F3B64"/>
    <w:rsid w:val="008F3D2D"/>
    <w:rsid w:val="008F3D7C"/>
    <w:rsid w:val="008F3DC9"/>
    <w:rsid w:val="008F3E3A"/>
    <w:rsid w:val="008F4107"/>
    <w:rsid w:val="008F426B"/>
    <w:rsid w:val="008F4B0F"/>
    <w:rsid w:val="008F4B15"/>
    <w:rsid w:val="008F4BFE"/>
    <w:rsid w:val="008F4D84"/>
    <w:rsid w:val="008F4E3F"/>
    <w:rsid w:val="008F5376"/>
    <w:rsid w:val="008F5406"/>
    <w:rsid w:val="008F5866"/>
    <w:rsid w:val="008F595E"/>
    <w:rsid w:val="008F5988"/>
    <w:rsid w:val="008F6188"/>
    <w:rsid w:val="008F636E"/>
    <w:rsid w:val="008F6506"/>
    <w:rsid w:val="008F6649"/>
    <w:rsid w:val="008F66ED"/>
    <w:rsid w:val="008F686A"/>
    <w:rsid w:val="008F68BC"/>
    <w:rsid w:val="008F692B"/>
    <w:rsid w:val="008F692D"/>
    <w:rsid w:val="008F6CD1"/>
    <w:rsid w:val="008F6D74"/>
    <w:rsid w:val="008F6FBB"/>
    <w:rsid w:val="008F7088"/>
    <w:rsid w:val="008F7365"/>
    <w:rsid w:val="008F7886"/>
    <w:rsid w:val="008F7B3C"/>
    <w:rsid w:val="008F7BD6"/>
    <w:rsid w:val="008F7CEF"/>
    <w:rsid w:val="008F7EFA"/>
    <w:rsid w:val="009000FD"/>
    <w:rsid w:val="009004C7"/>
    <w:rsid w:val="0090054D"/>
    <w:rsid w:val="00900B17"/>
    <w:rsid w:val="00900B60"/>
    <w:rsid w:val="00900DDE"/>
    <w:rsid w:val="00900DF1"/>
    <w:rsid w:val="00900DF9"/>
    <w:rsid w:val="00900E2E"/>
    <w:rsid w:val="00900E6C"/>
    <w:rsid w:val="009011F3"/>
    <w:rsid w:val="009012ED"/>
    <w:rsid w:val="0090149B"/>
    <w:rsid w:val="009014D5"/>
    <w:rsid w:val="009014E4"/>
    <w:rsid w:val="00901550"/>
    <w:rsid w:val="00901837"/>
    <w:rsid w:val="00901845"/>
    <w:rsid w:val="00901868"/>
    <w:rsid w:val="00901A2A"/>
    <w:rsid w:val="0090222B"/>
    <w:rsid w:val="009022BC"/>
    <w:rsid w:val="009024CF"/>
    <w:rsid w:val="0090255A"/>
    <w:rsid w:val="00902686"/>
    <w:rsid w:val="009026C6"/>
    <w:rsid w:val="00902734"/>
    <w:rsid w:val="00902C56"/>
    <w:rsid w:val="00902F0C"/>
    <w:rsid w:val="009030FF"/>
    <w:rsid w:val="00903281"/>
    <w:rsid w:val="009036BA"/>
    <w:rsid w:val="00903F0F"/>
    <w:rsid w:val="00903F59"/>
    <w:rsid w:val="0090421A"/>
    <w:rsid w:val="0090427F"/>
    <w:rsid w:val="009044E0"/>
    <w:rsid w:val="009045C7"/>
    <w:rsid w:val="00904657"/>
    <w:rsid w:val="00904760"/>
    <w:rsid w:val="0090480E"/>
    <w:rsid w:val="00904A62"/>
    <w:rsid w:val="00904B6D"/>
    <w:rsid w:val="00904D35"/>
    <w:rsid w:val="00904D3D"/>
    <w:rsid w:val="00904E71"/>
    <w:rsid w:val="0090550E"/>
    <w:rsid w:val="0090562F"/>
    <w:rsid w:val="00905A06"/>
    <w:rsid w:val="00905CB3"/>
    <w:rsid w:val="00905DF6"/>
    <w:rsid w:val="00905F49"/>
    <w:rsid w:val="00906100"/>
    <w:rsid w:val="009064F9"/>
    <w:rsid w:val="009066A9"/>
    <w:rsid w:val="009067B8"/>
    <w:rsid w:val="00906C78"/>
    <w:rsid w:val="00906E34"/>
    <w:rsid w:val="00906EED"/>
    <w:rsid w:val="00906FED"/>
    <w:rsid w:val="00907071"/>
    <w:rsid w:val="0090715C"/>
    <w:rsid w:val="009076AC"/>
    <w:rsid w:val="00907BEE"/>
    <w:rsid w:val="00907CFF"/>
    <w:rsid w:val="00907F15"/>
    <w:rsid w:val="009103AA"/>
    <w:rsid w:val="009105F6"/>
    <w:rsid w:val="00910773"/>
    <w:rsid w:val="00910874"/>
    <w:rsid w:val="009108A7"/>
    <w:rsid w:val="009109DB"/>
    <w:rsid w:val="00910AD6"/>
    <w:rsid w:val="00910C2A"/>
    <w:rsid w:val="00910E02"/>
    <w:rsid w:val="00911A5A"/>
    <w:rsid w:val="00911B8A"/>
    <w:rsid w:val="00911E1A"/>
    <w:rsid w:val="009120C4"/>
    <w:rsid w:val="0091225D"/>
    <w:rsid w:val="009123B9"/>
    <w:rsid w:val="0091250D"/>
    <w:rsid w:val="00912A63"/>
    <w:rsid w:val="00912A96"/>
    <w:rsid w:val="00912A9A"/>
    <w:rsid w:val="00912D51"/>
    <w:rsid w:val="00912F6D"/>
    <w:rsid w:val="00912FA7"/>
    <w:rsid w:val="00913524"/>
    <w:rsid w:val="009135AE"/>
    <w:rsid w:val="0091360A"/>
    <w:rsid w:val="0091370E"/>
    <w:rsid w:val="00913A90"/>
    <w:rsid w:val="00913AF7"/>
    <w:rsid w:val="00913B67"/>
    <w:rsid w:val="00913BA2"/>
    <w:rsid w:val="00913BE7"/>
    <w:rsid w:val="00913F4C"/>
    <w:rsid w:val="00913FBE"/>
    <w:rsid w:val="00913FE4"/>
    <w:rsid w:val="0091404B"/>
    <w:rsid w:val="00914127"/>
    <w:rsid w:val="00914186"/>
    <w:rsid w:val="00914215"/>
    <w:rsid w:val="00914238"/>
    <w:rsid w:val="0091423A"/>
    <w:rsid w:val="00914445"/>
    <w:rsid w:val="009144F4"/>
    <w:rsid w:val="0091463E"/>
    <w:rsid w:val="00914A5D"/>
    <w:rsid w:val="00914CA6"/>
    <w:rsid w:val="00914D17"/>
    <w:rsid w:val="00915032"/>
    <w:rsid w:val="00915143"/>
    <w:rsid w:val="009151C0"/>
    <w:rsid w:val="0091537E"/>
    <w:rsid w:val="00915399"/>
    <w:rsid w:val="00915462"/>
    <w:rsid w:val="009154BD"/>
    <w:rsid w:val="00915587"/>
    <w:rsid w:val="009155E2"/>
    <w:rsid w:val="009155F3"/>
    <w:rsid w:val="00915650"/>
    <w:rsid w:val="00915698"/>
    <w:rsid w:val="00915ADA"/>
    <w:rsid w:val="00915CB4"/>
    <w:rsid w:val="00915D80"/>
    <w:rsid w:val="0091610F"/>
    <w:rsid w:val="00916167"/>
    <w:rsid w:val="009161BA"/>
    <w:rsid w:val="0091628E"/>
    <w:rsid w:val="009166BC"/>
    <w:rsid w:val="009167B7"/>
    <w:rsid w:val="009167E0"/>
    <w:rsid w:val="00916AB2"/>
    <w:rsid w:val="00916B0E"/>
    <w:rsid w:val="00916F11"/>
    <w:rsid w:val="00917454"/>
    <w:rsid w:val="00917E11"/>
    <w:rsid w:val="00917F28"/>
    <w:rsid w:val="0092078E"/>
    <w:rsid w:val="00920848"/>
    <w:rsid w:val="009216BF"/>
    <w:rsid w:val="009218D2"/>
    <w:rsid w:val="00921A44"/>
    <w:rsid w:val="00921A74"/>
    <w:rsid w:val="00921C9F"/>
    <w:rsid w:val="00921ED5"/>
    <w:rsid w:val="00921FA1"/>
    <w:rsid w:val="009225B6"/>
    <w:rsid w:val="009228F6"/>
    <w:rsid w:val="0092293E"/>
    <w:rsid w:val="00923151"/>
    <w:rsid w:val="009233D4"/>
    <w:rsid w:val="009235CF"/>
    <w:rsid w:val="00923821"/>
    <w:rsid w:val="00923EA2"/>
    <w:rsid w:val="00924108"/>
    <w:rsid w:val="0092416F"/>
    <w:rsid w:val="009242D4"/>
    <w:rsid w:val="009244ED"/>
    <w:rsid w:val="00924562"/>
    <w:rsid w:val="009246B3"/>
    <w:rsid w:val="00924F90"/>
    <w:rsid w:val="0092507E"/>
    <w:rsid w:val="009250C2"/>
    <w:rsid w:val="009250CE"/>
    <w:rsid w:val="00925267"/>
    <w:rsid w:val="009255D3"/>
    <w:rsid w:val="00925660"/>
    <w:rsid w:val="00925836"/>
    <w:rsid w:val="0092587E"/>
    <w:rsid w:val="00925B66"/>
    <w:rsid w:val="00925CF6"/>
    <w:rsid w:val="00925DD1"/>
    <w:rsid w:val="00926035"/>
    <w:rsid w:val="009260EC"/>
    <w:rsid w:val="00926264"/>
    <w:rsid w:val="00926300"/>
    <w:rsid w:val="00926595"/>
    <w:rsid w:val="0092698B"/>
    <w:rsid w:val="009269EB"/>
    <w:rsid w:val="00926F62"/>
    <w:rsid w:val="00927522"/>
    <w:rsid w:val="0092784B"/>
    <w:rsid w:val="009279AF"/>
    <w:rsid w:val="00927A95"/>
    <w:rsid w:val="00927AF5"/>
    <w:rsid w:val="00927B31"/>
    <w:rsid w:val="00927C18"/>
    <w:rsid w:val="00927DB5"/>
    <w:rsid w:val="00927E6A"/>
    <w:rsid w:val="0093010D"/>
    <w:rsid w:val="0093011E"/>
    <w:rsid w:val="009301E4"/>
    <w:rsid w:val="00930305"/>
    <w:rsid w:val="0093063D"/>
    <w:rsid w:val="00930647"/>
    <w:rsid w:val="00930694"/>
    <w:rsid w:val="00930745"/>
    <w:rsid w:val="00930A2E"/>
    <w:rsid w:val="00930BA9"/>
    <w:rsid w:val="00930FB2"/>
    <w:rsid w:val="0093135E"/>
    <w:rsid w:val="009313F8"/>
    <w:rsid w:val="00931CDF"/>
    <w:rsid w:val="00931D22"/>
    <w:rsid w:val="00931D99"/>
    <w:rsid w:val="00931DF8"/>
    <w:rsid w:val="00932109"/>
    <w:rsid w:val="009322AC"/>
    <w:rsid w:val="009324B1"/>
    <w:rsid w:val="009325E0"/>
    <w:rsid w:val="009326B1"/>
    <w:rsid w:val="009327B5"/>
    <w:rsid w:val="009327EA"/>
    <w:rsid w:val="009328D6"/>
    <w:rsid w:val="00932A20"/>
    <w:rsid w:val="00933276"/>
    <w:rsid w:val="00933609"/>
    <w:rsid w:val="00933D61"/>
    <w:rsid w:val="00933DB4"/>
    <w:rsid w:val="00933DE4"/>
    <w:rsid w:val="00934044"/>
    <w:rsid w:val="00934112"/>
    <w:rsid w:val="0093430E"/>
    <w:rsid w:val="009345CD"/>
    <w:rsid w:val="009346F2"/>
    <w:rsid w:val="00934760"/>
    <w:rsid w:val="009348C2"/>
    <w:rsid w:val="009349F4"/>
    <w:rsid w:val="00934AEC"/>
    <w:rsid w:val="00934FFD"/>
    <w:rsid w:val="00935601"/>
    <w:rsid w:val="00935783"/>
    <w:rsid w:val="009359C0"/>
    <w:rsid w:val="00935B52"/>
    <w:rsid w:val="00935C25"/>
    <w:rsid w:val="00936023"/>
    <w:rsid w:val="009360F7"/>
    <w:rsid w:val="0093620F"/>
    <w:rsid w:val="0093634D"/>
    <w:rsid w:val="00936373"/>
    <w:rsid w:val="0093654F"/>
    <w:rsid w:val="00936706"/>
    <w:rsid w:val="009367FB"/>
    <w:rsid w:val="00936847"/>
    <w:rsid w:val="0093684A"/>
    <w:rsid w:val="00936D07"/>
    <w:rsid w:val="009370A6"/>
    <w:rsid w:val="009373C5"/>
    <w:rsid w:val="00937637"/>
    <w:rsid w:val="00937AC7"/>
    <w:rsid w:val="00937BAF"/>
    <w:rsid w:val="00937BD6"/>
    <w:rsid w:val="00937D15"/>
    <w:rsid w:val="00937FB0"/>
    <w:rsid w:val="00937FDD"/>
    <w:rsid w:val="00940039"/>
    <w:rsid w:val="00940313"/>
    <w:rsid w:val="0094035A"/>
    <w:rsid w:val="009406A7"/>
    <w:rsid w:val="009409D7"/>
    <w:rsid w:val="00940A5D"/>
    <w:rsid w:val="00940BCB"/>
    <w:rsid w:val="00940C17"/>
    <w:rsid w:val="00940D66"/>
    <w:rsid w:val="00940D85"/>
    <w:rsid w:val="00940DF4"/>
    <w:rsid w:val="00940FB5"/>
    <w:rsid w:val="0094100E"/>
    <w:rsid w:val="009411C9"/>
    <w:rsid w:val="00941259"/>
    <w:rsid w:val="009413BF"/>
    <w:rsid w:val="0094148B"/>
    <w:rsid w:val="00941813"/>
    <w:rsid w:val="00941882"/>
    <w:rsid w:val="00941A1C"/>
    <w:rsid w:val="00941B8E"/>
    <w:rsid w:val="00941B97"/>
    <w:rsid w:val="00941CBD"/>
    <w:rsid w:val="009421B3"/>
    <w:rsid w:val="00942342"/>
    <w:rsid w:val="009424CA"/>
    <w:rsid w:val="00942BB8"/>
    <w:rsid w:val="00942BE8"/>
    <w:rsid w:val="00942E21"/>
    <w:rsid w:val="00942EF9"/>
    <w:rsid w:val="00942FA0"/>
    <w:rsid w:val="0094335F"/>
    <w:rsid w:val="00943712"/>
    <w:rsid w:val="0094376F"/>
    <w:rsid w:val="00943909"/>
    <w:rsid w:val="00943997"/>
    <w:rsid w:val="00944202"/>
    <w:rsid w:val="00944335"/>
    <w:rsid w:val="0094484A"/>
    <w:rsid w:val="009449FB"/>
    <w:rsid w:val="00944AF4"/>
    <w:rsid w:val="00944AF8"/>
    <w:rsid w:val="00944D7D"/>
    <w:rsid w:val="00944DA4"/>
    <w:rsid w:val="00945994"/>
    <w:rsid w:val="00945A9C"/>
    <w:rsid w:val="00945CDD"/>
    <w:rsid w:val="00945D96"/>
    <w:rsid w:val="00945E49"/>
    <w:rsid w:val="00945E95"/>
    <w:rsid w:val="00946100"/>
    <w:rsid w:val="009462D8"/>
    <w:rsid w:val="00946388"/>
    <w:rsid w:val="00946402"/>
    <w:rsid w:val="0094649E"/>
    <w:rsid w:val="009464CF"/>
    <w:rsid w:val="009465C9"/>
    <w:rsid w:val="0094663A"/>
    <w:rsid w:val="00946948"/>
    <w:rsid w:val="00946AA5"/>
    <w:rsid w:val="00946B48"/>
    <w:rsid w:val="00946BF9"/>
    <w:rsid w:val="00946C4B"/>
    <w:rsid w:val="00946C7F"/>
    <w:rsid w:val="00946CDD"/>
    <w:rsid w:val="00947013"/>
    <w:rsid w:val="009472A7"/>
    <w:rsid w:val="009473B9"/>
    <w:rsid w:val="009478ED"/>
    <w:rsid w:val="009479E5"/>
    <w:rsid w:val="00947C76"/>
    <w:rsid w:val="00947E23"/>
    <w:rsid w:val="0095039C"/>
    <w:rsid w:val="009503A1"/>
    <w:rsid w:val="0095070E"/>
    <w:rsid w:val="00950781"/>
    <w:rsid w:val="0095083C"/>
    <w:rsid w:val="009509D7"/>
    <w:rsid w:val="00950B09"/>
    <w:rsid w:val="00950C09"/>
    <w:rsid w:val="00950DD1"/>
    <w:rsid w:val="00950FFB"/>
    <w:rsid w:val="00951003"/>
    <w:rsid w:val="0095130F"/>
    <w:rsid w:val="0095139D"/>
    <w:rsid w:val="00951405"/>
    <w:rsid w:val="00951417"/>
    <w:rsid w:val="00951523"/>
    <w:rsid w:val="0095154C"/>
    <w:rsid w:val="0095183E"/>
    <w:rsid w:val="00951995"/>
    <w:rsid w:val="00951C49"/>
    <w:rsid w:val="00951C7E"/>
    <w:rsid w:val="00951CF6"/>
    <w:rsid w:val="0095236D"/>
    <w:rsid w:val="00952424"/>
    <w:rsid w:val="0095261D"/>
    <w:rsid w:val="00952770"/>
    <w:rsid w:val="009527A6"/>
    <w:rsid w:val="009528B7"/>
    <w:rsid w:val="00952ACA"/>
    <w:rsid w:val="00952C70"/>
    <w:rsid w:val="00952DCF"/>
    <w:rsid w:val="00952E5D"/>
    <w:rsid w:val="00953025"/>
    <w:rsid w:val="00953182"/>
    <w:rsid w:val="00953424"/>
    <w:rsid w:val="009537A7"/>
    <w:rsid w:val="00953B1F"/>
    <w:rsid w:val="00953C21"/>
    <w:rsid w:val="00953DE2"/>
    <w:rsid w:val="00953FD8"/>
    <w:rsid w:val="009540AC"/>
    <w:rsid w:val="0095425D"/>
    <w:rsid w:val="009548C3"/>
    <w:rsid w:val="00954E67"/>
    <w:rsid w:val="0095506D"/>
    <w:rsid w:val="0095507C"/>
    <w:rsid w:val="009551B9"/>
    <w:rsid w:val="00955394"/>
    <w:rsid w:val="009555E2"/>
    <w:rsid w:val="00955665"/>
    <w:rsid w:val="009557DF"/>
    <w:rsid w:val="00955A2E"/>
    <w:rsid w:val="00955B1F"/>
    <w:rsid w:val="00955D2B"/>
    <w:rsid w:val="00955D6A"/>
    <w:rsid w:val="00955D9F"/>
    <w:rsid w:val="00955E8D"/>
    <w:rsid w:val="00956101"/>
    <w:rsid w:val="00956598"/>
    <w:rsid w:val="00956957"/>
    <w:rsid w:val="009569C8"/>
    <w:rsid w:val="009573C6"/>
    <w:rsid w:val="00957487"/>
    <w:rsid w:val="009576DF"/>
    <w:rsid w:val="00957B6B"/>
    <w:rsid w:val="00957D9C"/>
    <w:rsid w:val="00957E93"/>
    <w:rsid w:val="00957F81"/>
    <w:rsid w:val="009603AB"/>
    <w:rsid w:val="00960475"/>
    <w:rsid w:val="00960479"/>
    <w:rsid w:val="00960637"/>
    <w:rsid w:val="0096078D"/>
    <w:rsid w:val="009607AF"/>
    <w:rsid w:val="0096091D"/>
    <w:rsid w:val="00960971"/>
    <w:rsid w:val="00960A88"/>
    <w:rsid w:val="00960C68"/>
    <w:rsid w:val="00960CB6"/>
    <w:rsid w:val="00960D27"/>
    <w:rsid w:val="00961023"/>
    <w:rsid w:val="0096111B"/>
    <w:rsid w:val="009611DA"/>
    <w:rsid w:val="009612EB"/>
    <w:rsid w:val="009612F1"/>
    <w:rsid w:val="009616FA"/>
    <w:rsid w:val="00961817"/>
    <w:rsid w:val="00961A12"/>
    <w:rsid w:val="00961A61"/>
    <w:rsid w:val="00961E6D"/>
    <w:rsid w:val="00961F21"/>
    <w:rsid w:val="009621FF"/>
    <w:rsid w:val="00962363"/>
    <w:rsid w:val="00962D3D"/>
    <w:rsid w:val="009631A7"/>
    <w:rsid w:val="009631FC"/>
    <w:rsid w:val="00963371"/>
    <w:rsid w:val="0096359E"/>
    <w:rsid w:val="0096363A"/>
    <w:rsid w:val="0096392B"/>
    <w:rsid w:val="0096397B"/>
    <w:rsid w:val="00963A39"/>
    <w:rsid w:val="00963BA4"/>
    <w:rsid w:val="009645D9"/>
    <w:rsid w:val="00964732"/>
    <w:rsid w:val="009649D2"/>
    <w:rsid w:val="00964D5B"/>
    <w:rsid w:val="00964DA5"/>
    <w:rsid w:val="00964E3C"/>
    <w:rsid w:val="00964E69"/>
    <w:rsid w:val="00964E91"/>
    <w:rsid w:val="0096504D"/>
    <w:rsid w:val="00965090"/>
    <w:rsid w:val="009650A0"/>
    <w:rsid w:val="009653BF"/>
    <w:rsid w:val="009654F0"/>
    <w:rsid w:val="00965682"/>
    <w:rsid w:val="00965720"/>
    <w:rsid w:val="00965925"/>
    <w:rsid w:val="009659EA"/>
    <w:rsid w:val="00965DFF"/>
    <w:rsid w:val="009663D6"/>
    <w:rsid w:val="00966792"/>
    <w:rsid w:val="0096691D"/>
    <w:rsid w:val="00966EC4"/>
    <w:rsid w:val="00966F02"/>
    <w:rsid w:val="0096722C"/>
    <w:rsid w:val="009673F1"/>
    <w:rsid w:val="009674B4"/>
    <w:rsid w:val="0096766C"/>
    <w:rsid w:val="00967851"/>
    <w:rsid w:val="00967A48"/>
    <w:rsid w:val="00967D2D"/>
    <w:rsid w:val="009702F0"/>
    <w:rsid w:val="0097053B"/>
    <w:rsid w:val="00970618"/>
    <w:rsid w:val="0097089C"/>
    <w:rsid w:val="00970F7A"/>
    <w:rsid w:val="00970FE3"/>
    <w:rsid w:val="00971071"/>
    <w:rsid w:val="0097122C"/>
    <w:rsid w:val="00971460"/>
    <w:rsid w:val="00971753"/>
    <w:rsid w:val="00971C7D"/>
    <w:rsid w:val="00971E24"/>
    <w:rsid w:val="00971EC5"/>
    <w:rsid w:val="00971F6B"/>
    <w:rsid w:val="00971FCC"/>
    <w:rsid w:val="00972326"/>
    <w:rsid w:val="00972562"/>
    <w:rsid w:val="00972724"/>
    <w:rsid w:val="0097281F"/>
    <w:rsid w:val="0097285C"/>
    <w:rsid w:val="009728B1"/>
    <w:rsid w:val="00972911"/>
    <w:rsid w:val="0097298A"/>
    <w:rsid w:val="00972B70"/>
    <w:rsid w:val="00972BB7"/>
    <w:rsid w:val="00972BF4"/>
    <w:rsid w:val="00972C06"/>
    <w:rsid w:val="00972F4C"/>
    <w:rsid w:val="00972FEB"/>
    <w:rsid w:val="00973257"/>
    <w:rsid w:val="00973388"/>
    <w:rsid w:val="0097352F"/>
    <w:rsid w:val="00973592"/>
    <w:rsid w:val="0097383E"/>
    <w:rsid w:val="009738E5"/>
    <w:rsid w:val="00973CA1"/>
    <w:rsid w:val="00973E84"/>
    <w:rsid w:val="00973F29"/>
    <w:rsid w:val="00974182"/>
    <w:rsid w:val="009744FF"/>
    <w:rsid w:val="00974520"/>
    <w:rsid w:val="00974697"/>
    <w:rsid w:val="00974783"/>
    <w:rsid w:val="00974B9F"/>
    <w:rsid w:val="00974CBA"/>
    <w:rsid w:val="00974E6B"/>
    <w:rsid w:val="00974EBD"/>
    <w:rsid w:val="00974FB0"/>
    <w:rsid w:val="009750F9"/>
    <w:rsid w:val="009751BA"/>
    <w:rsid w:val="009751DB"/>
    <w:rsid w:val="0097539E"/>
    <w:rsid w:val="0097577E"/>
    <w:rsid w:val="009757BD"/>
    <w:rsid w:val="00975A41"/>
    <w:rsid w:val="00976341"/>
    <w:rsid w:val="00976448"/>
    <w:rsid w:val="00976510"/>
    <w:rsid w:val="009765CF"/>
    <w:rsid w:val="00976989"/>
    <w:rsid w:val="00976B40"/>
    <w:rsid w:val="00976D1B"/>
    <w:rsid w:val="00976E91"/>
    <w:rsid w:val="00976FFB"/>
    <w:rsid w:val="00977035"/>
    <w:rsid w:val="009772C0"/>
    <w:rsid w:val="00977852"/>
    <w:rsid w:val="009778AB"/>
    <w:rsid w:val="00977F8B"/>
    <w:rsid w:val="00980403"/>
    <w:rsid w:val="009804CB"/>
    <w:rsid w:val="0098056A"/>
    <w:rsid w:val="00980658"/>
    <w:rsid w:val="00980925"/>
    <w:rsid w:val="009809DD"/>
    <w:rsid w:val="00980ACA"/>
    <w:rsid w:val="00980F14"/>
    <w:rsid w:val="0098133E"/>
    <w:rsid w:val="00981672"/>
    <w:rsid w:val="009816C1"/>
    <w:rsid w:val="009819EB"/>
    <w:rsid w:val="00981BAF"/>
    <w:rsid w:val="009820C3"/>
    <w:rsid w:val="00982314"/>
    <w:rsid w:val="00982768"/>
    <w:rsid w:val="00982773"/>
    <w:rsid w:val="00982AB4"/>
    <w:rsid w:val="00982B8C"/>
    <w:rsid w:val="00982E67"/>
    <w:rsid w:val="00982FC0"/>
    <w:rsid w:val="00983007"/>
    <w:rsid w:val="00983061"/>
    <w:rsid w:val="009831CB"/>
    <w:rsid w:val="00983223"/>
    <w:rsid w:val="009836A9"/>
    <w:rsid w:val="009838CE"/>
    <w:rsid w:val="00983B9C"/>
    <w:rsid w:val="00983BD1"/>
    <w:rsid w:val="00983C41"/>
    <w:rsid w:val="00983E40"/>
    <w:rsid w:val="00983F3D"/>
    <w:rsid w:val="009840B0"/>
    <w:rsid w:val="0098415D"/>
    <w:rsid w:val="0098418A"/>
    <w:rsid w:val="00984206"/>
    <w:rsid w:val="00984708"/>
    <w:rsid w:val="00984968"/>
    <w:rsid w:val="009849A0"/>
    <w:rsid w:val="00984C8E"/>
    <w:rsid w:val="00984E13"/>
    <w:rsid w:val="00984E96"/>
    <w:rsid w:val="0098511E"/>
    <w:rsid w:val="00985133"/>
    <w:rsid w:val="009853BC"/>
    <w:rsid w:val="0098541D"/>
    <w:rsid w:val="00985BA2"/>
    <w:rsid w:val="00985CA4"/>
    <w:rsid w:val="00986100"/>
    <w:rsid w:val="0098629D"/>
    <w:rsid w:val="0098664D"/>
    <w:rsid w:val="00986956"/>
    <w:rsid w:val="00986B31"/>
    <w:rsid w:val="00986B9B"/>
    <w:rsid w:val="009873AF"/>
    <w:rsid w:val="009875A6"/>
    <w:rsid w:val="009876A0"/>
    <w:rsid w:val="0098770F"/>
    <w:rsid w:val="009877C7"/>
    <w:rsid w:val="00987859"/>
    <w:rsid w:val="009879B5"/>
    <w:rsid w:val="009879F4"/>
    <w:rsid w:val="00987A56"/>
    <w:rsid w:val="00987AB5"/>
    <w:rsid w:val="00987C28"/>
    <w:rsid w:val="00987CF9"/>
    <w:rsid w:val="00987E33"/>
    <w:rsid w:val="00987FE2"/>
    <w:rsid w:val="00990001"/>
    <w:rsid w:val="0099005F"/>
    <w:rsid w:val="0099018E"/>
    <w:rsid w:val="009908F7"/>
    <w:rsid w:val="00990A78"/>
    <w:rsid w:val="00990E72"/>
    <w:rsid w:val="00990E93"/>
    <w:rsid w:val="00990F42"/>
    <w:rsid w:val="00991364"/>
    <w:rsid w:val="009914B9"/>
    <w:rsid w:val="009915AB"/>
    <w:rsid w:val="009915C2"/>
    <w:rsid w:val="0099162D"/>
    <w:rsid w:val="009917F3"/>
    <w:rsid w:val="009919B5"/>
    <w:rsid w:val="00991E43"/>
    <w:rsid w:val="00991F39"/>
    <w:rsid w:val="00991F7A"/>
    <w:rsid w:val="009920D1"/>
    <w:rsid w:val="00992624"/>
    <w:rsid w:val="009927C4"/>
    <w:rsid w:val="009929B6"/>
    <w:rsid w:val="00992A4E"/>
    <w:rsid w:val="00992AFB"/>
    <w:rsid w:val="00992CF1"/>
    <w:rsid w:val="00993075"/>
    <w:rsid w:val="009930C0"/>
    <w:rsid w:val="0099324C"/>
    <w:rsid w:val="00993442"/>
    <w:rsid w:val="00993460"/>
    <w:rsid w:val="00993627"/>
    <w:rsid w:val="0099367D"/>
    <w:rsid w:val="00993698"/>
    <w:rsid w:val="009936F0"/>
    <w:rsid w:val="00993B48"/>
    <w:rsid w:val="00993B99"/>
    <w:rsid w:val="0099402A"/>
    <w:rsid w:val="0099411D"/>
    <w:rsid w:val="00994349"/>
    <w:rsid w:val="009946B7"/>
    <w:rsid w:val="009947FF"/>
    <w:rsid w:val="00994B41"/>
    <w:rsid w:val="00994D59"/>
    <w:rsid w:val="00995007"/>
    <w:rsid w:val="009951AB"/>
    <w:rsid w:val="0099531F"/>
    <w:rsid w:val="00995360"/>
    <w:rsid w:val="009954AD"/>
    <w:rsid w:val="00995EE6"/>
    <w:rsid w:val="009962FC"/>
    <w:rsid w:val="009964EB"/>
    <w:rsid w:val="009964F0"/>
    <w:rsid w:val="009966F8"/>
    <w:rsid w:val="009967B5"/>
    <w:rsid w:val="009968E6"/>
    <w:rsid w:val="00996A8B"/>
    <w:rsid w:val="00996CD4"/>
    <w:rsid w:val="00996CFF"/>
    <w:rsid w:val="00997301"/>
    <w:rsid w:val="0099731A"/>
    <w:rsid w:val="00997349"/>
    <w:rsid w:val="009973EC"/>
    <w:rsid w:val="009975D0"/>
    <w:rsid w:val="00997638"/>
    <w:rsid w:val="009977CF"/>
    <w:rsid w:val="009978F9"/>
    <w:rsid w:val="009979D6"/>
    <w:rsid w:val="00997CA3"/>
    <w:rsid w:val="00997FE3"/>
    <w:rsid w:val="00997FE7"/>
    <w:rsid w:val="009A0212"/>
    <w:rsid w:val="009A031F"/>
    <w:rsid w:val="009A0325"/>
    <w:rsid w:val="009A06CF"/>
    <w:rsid w:val="009A0877"/>
    <w:rsid w:val="009A0946"/>
    <w:rsid w:val="009A0C1F"/>
    <w:rsid w:val="009A0D36"/>
    <w:rsid w:val="009A1036"/>
    <w:rsid w:val="009A12A5"/>
    <w:rsid w:val="009A1426"/>
    <w:rsid w:val="009A187B"/>
    <w:rsid w:val="009A1BDA"/>
    <w:rsid w:val="009A1DFF"/>
    <w:rsid w:val="009A1E5B"/>
    <w:rsid w:val="009A1F78"/>
    <w:rsid w:val="009A1F85"/>
    <w:rsid w:val="009A2144"/>
    <w:rsid w:val="009A246A"/>
    <w:rsid w:val="009A267B"/>
    <w:rsid w:val="009A3183"/>
    <w:rsid w:val="009A32D7"/>
    <w:rsid w:val="009A3346"/>
    <w:rsid w:val="009A33CE"/>
    <w:rsid w:val="009A34D0"/>
    <w:rsid w:val="009A3576"/>
    <w:rsid w:val="009A3583"/>
    <w:rsid w:val="009A366F"/>
    <w:rsid w:val="009A3A6D"/>
    <w:rsid w:val="009A3AB5"/>
    <w:rsid w:val="009A3AB9"/>
    <w:rsid w:val="009A3BA5"/>
    <w:rsid w:val="009A3F5A"/>
    <w:rsid w:val="009A4106"/>
    <w:rsid w:val="009A4158"/>
    <w:rsid w:val="009A43AC"/>
    <w:rsid w:val="009A48EB"/>
    <w:rsid w:val="009A4AA9"/>
    <w:rsid w:val="009A4EC0"/>
    <w:rsid w:val="009A4F9E"/>
    <w:rsid w:val="009A516A"/>
    <w:rsid w:val="009A524F"/>
    <w:rsid w:val="009A544B"/>
    <w:rsid w:val="009A557B"/>
    <w:rsid w:val="009A56A7"/>
    <w:rsid w:val="009A6127"/>
    <w:rsid w:val="009A62DC"/>
    <w:rsid w:val="009A637B"/>
    <w:rsid w:val="009A6456"/>
    <w:rsid w:val="009A67F3"/>
    <w:rsid w:val="009A6C74"/>
    <w:rsid w:val="009A6EE7"/>
    <w:rsid w:val="009A7154"/>
    <w:rsid w:val="009A74B9"/>
    <w:rsid w:val="009A78D1"/>
    <w:rsid w:val="009A7BD4"/>
    <w:rsid w:val="009A7DFB"/>
    <w:rsid w:val="009A7E08"/>
    <w:rsid w:val="009A7F1E"/>
    <w:rsid w:val="009B003C"/>
    <w:rsid w:val="009B0560"/>
    <w:rsid w:val="009B0634"/>
    <w:rsid w:val="009B07F9"/>
    <w:rsid w:val="009B0892"/>
    <w:rsid w:val="009B0A46"/>
    <w:rsid w:val="009B0B3A"/>
    <w:rsid w:val="009B0C83"/>
    <w:rsid w:val="009B0DB5"/>
    <w:rsid w:val="009B0EC8"/>
    <w:rsid w:val="009B1823"/>
    <w:rsid w:val="009B1A14"/>
    <w:rsid w:val="009B1A2A"/>
    <w:rsid w:val="009B2568"/>
    <w:rsid w:val="009B2969"/>
    <w:rsid w:val="009B2B5C"/>
    <w:rsid w:val="009B2D00"/>
    <w:rsid w:val="009B2E47"/>
    <w:rsid w:val="009B303E"/>
    <w:rsid w:val="009B3213"/>
    <w:rsid w:val="009B32EB"/>
    <w:rsid w:val="009B3627"/>
    <w:rsid w:val="009B3685"/>
    <w:rsid w:val="009B3745"/>
    <w:rsid w:val="009B39D6"/>
    <w:rsid w:val="009B3C0C"/>
    <w:rsid w:val="009B3C79"/>
    <w:rsid w:val="009B3D47"/>
    <w:rsid w:val="009B405A"/>
    <w:rsid w:val="009B4132"/>
    <w:rsid w:val="009B4250"/>
    <w:rsid w:val="009B42C6"/>
    <w:rsid w:val="009B4821"/>
    <w:rsid w:val="009B4C1C"/>
    <w:rsid w:val="009B4C24"/>
    <w:rsid w:val="009B4D06"/>
    <w:rsid w:val="009B525E"/>
    <w:rsid w:val="009B5303"/>
    <w:rsid w:val="009B5411"/>
    <w:rsid w:val="009B5821"/>
    <w:rsid w:val="009B584A"/>
    <w:rsid w:val="009B6070"/>
    <w:rsid w:val="009B61FE"/>
    <w:rsid w:val="009B6232"/>
    <w:rsid w:val="009B642A"/>
    <w:rsid w:val="009B666E"/>
    <w:rsid w:val="009B6685"/>
    <w:rsid w:val="009B66C6"/>
    <w:rsid w:val="009B67BC"/>
    <w:rsid w:val="009B68A4"/>
    <w:rsid w:val="009B6C0F"/>
    <w:rsid w:val="009B70E9"/>
    <w:rsid w:val="009B71BE"/>
    <w:rsid w:val="009B72C2"/>
    <w:rsid w:val="009B7564"/>
    <w:rsid w:val="009B7BB7"/>
    <w:rsid w:val="009B7EF1"/>
    <w:rsid w:val="009B7FFA"/>
    <w:rsid w:val="009C00EF"/>
    <w:rsid w:val="009C0BC1"/>
    <w:rsid w:val="009C0DBE"/>
    <w:rsid w:val="009C1064"/>
    <w:rsid w:val="009C137E"/>
    <w:rsid w:val="009C1445"/>
    <w:rsid w:val="009C19BC"/>
    <w:rsid w:val="009C19D2"/>
    <w:rsid w:val="009C1BF9"/>
    <w:rsid w:val="009C1D4B"/>
    <w:rsid w:val="009C1E0C"/>
    <w:rsid w:val="009C2209"/>
    <w:rsid w:val="009C245F"/>
    <w:rsid w:val="009C2786"/>
    <w:rsid w:val="009C27B0"/>
    <w:rsid w:val="009C281C"/>
    <w:rsid w:val="009C2866"/>
    <w:rsid w:val="009C2AB0"/>
    <w:rsid w:val="009C2B99"/>
    <w:rsid w:val="009C3BA4"/>
    <w:rsid w:val="009C3C03"/>
    <w:rsid w:val="009C3CFD"/>
    <w:rsid w:val="009C3D88"/>
    <w:rsid w:val="009C3E1A"/>
    <w:rsid w:val="009C40F1"/>
    <w:rsid w:val="009C42A3"/>
    <w:rsid w:val="009C448E"/>
    <w:rsid w:val="009C46CD"/>
    <w:rsid w:val="009C4A86"/>
    <w:rsid w:val="009C4B0D"/>
    <w:rsid w:val="009C4B76"/>
    <w:rsid w:val="009C520B"/>
    <w:rsid w:val="009C5785"/>
    <w:rsid w:val="009C5874"/>
    <w:rsid w:val="009C5AD8"/>
    <w:rsid w:val="009C5B47"/>
    <w:rsid w:val="009C6768"/>
    <w:rsid w:val="009C6824"/>
    <w:rsid w:val="009C6894"/>
    <w:rsid w:val="009C6966"/>
    <w:rsid w:val="009C6B3B"/>
    <w:rsid w:val="009C6B7B"/>
    <w:rsid w:val="009C6D63"/>
    <w:rsid w:val="009C6E93"/>
    <w:rsid w:val="009C7172"/>
    <w:rsid w:val="009C73C4"/>
    <w:rsid w:val="009C7448"/>
    <w:rsid w:val="009C770F"/>
    <w:rsid w:val="009C7CE4"/>
    <w:rsid w:val="009C7F47"/>
    <w:rsid w:val="009C7FB3"/>
    <w:rsid w:val="009D0361"/>
    <w:rsid w:val="009D0720"/>
    <w:rsid w:val="009D0748"/>
    <w:rsid w:val="009D082D"/>
    <w:rsid w:val="009D0842"/>
    <w:rsid w:val="009D099C"/>
    <w:rsid w:val="009D0BA9"/>
    <w:rsid w:val="009D0C8D"/>
    <w:rsid w:val="009D0DC6"/>
    <w:rsid w:val="009D0FA4"/>
    <w:rsid w:val="009D12B7"/>
    <w:rsid w:val="009D1342"/>
    <w:rsid w:val="009D15EA"/>
    <w:rsid w:val="009D1ED3"/>
    <w:rsid w:val="009D1F69"/>
    <w:rsid w:val="009D2118"/>
    <w:rsid w:val="009D22EA"/>
    <w:rsid w:val="009D2453"/>
    <w:rsid w:val="009D2C9E"/>
    <w:rsid w:val="009D2CDE"/>
    <w:rsid w:val="009D3066"/>
    <w:rsid w:val="009D30C2"/>
    <w:rsid w:val="009D31BA"/>
    <w:rsid w:val="009D3295"/>
    <w:rsid w:val="009D394E"/>
    <w:rsid w:val="009D3B0A"/>
    <w:rsid w:val="009D3FF8"/>
    <w:rsid w:val="009D40C3"/>
    <w:rsid w:val="009D40E0"/>
    <w:rsid w:val="009D422B"/>
    <w:rsid w:val="009D4303"/>
    <w:rsid w:val="009D4455"/>
    <w:rsid w:val="009D45F2"/>
    <w:rsid w:val="009D478C"/>
    <w:rsid w:val="009D49A4"/>
    <w:rsid w:val="009D4A8E"/>
    <w:rsid w:val="009D4DA3"/>
    <w:rsid w:val="009D4F83"/>
    <w:rsid w:val="009D5220"/>
    <w:rsid w:val="009D548D"/>
    <w:rsid w:val="009D56AF"/>
    <w:rsid w:val="009D5BBF"/>
    <w:rsid w:val="009D610C"/>
    <w:rsid w:val="009D621D"/>
    <w:rsid w:val="009D62E7"/>
    <w:rsid w:val="009D635A"/>
    <w:rsid w:val="009D6624"/>
    <w:rsid w:val="009D67D5"/>
    <w:rsid w:val="009D6BF6"/>
    <w:rsid w:val="009D6C61"/>
    <w:rsid w:val="009D6D66"/>
    <w:rsid w:val="009D6EEF"/>
    <w:rsid w:val="009D6F4D"/>
    <w:rsid w:val="009D7028"/>
    <w:rsid w:val="009D75A4"/>
    <w:rsid w:val="009D770F"/>
    <w:rsid w:val="009D785E"/>
    <w:rsid w:val="009D7D4C"/>
    <w:rsid w:val="009E013B"/>
    <w:rsid w:val="009E041F"/>
    <w:rsid w:val="009E04A9"/>
    <w:rsid w:val="009E04FB"/>
    <w:rsid w:val="009E05ED"/>
    <w:rsid w:val="009E0871"/>
    <w:rsid w:val="009E0948"/>
    <w:rsid w:val="009E0A63"/>
    <w:rsid w:val="009E0D63"/>
    <w:rsid w:val="009E0E2C"/>
    <w:rsid w:val="009E10D6"/>
    <w:rsid w:val="009E1137"/>
    <w:rsid w:val="009E14D6"/>
    <w:rsid w:val="009E176B"/>
    <w:rsid w:val="009E1787"/>
    <w:rsid w:val="009E1C61"/>
    <w:rsid w:val="009E1E2C"/>
    <w:rsid w:val="009E1F70"/>
    <w:rsid w:val="009E1F79"/>
    <w:rsid w:val="009E21A4"/>
    <w:rsid w:val="009E24C8"/>
    <w:rsid w:val="009E2BE6"/>
    <w:rsid w:val="009E2D41"/>
    <w:rsid w:val="009E2DBB"/>
    <w:rsid w:val="009E2DD3"/>
    <w:rsid w:val="009E2DD8"/>
    <w:rsid w:val="009E2EAE"/>
    <w:rsid w:val="009E2F97"/>
    <w:rsid w:val="009E3644"/>
    <w:rsid w:val="009E3761"/>
    <w:rsid w:val="009E3790"/>
    <w:rsid w:val="009E3B4E"/>
    <w:rsid w:val="009E3C02"/>
    <w:rsid w:val="009E3C24"/>
    <w:rsid w:val="009E3C31"/>
    <w:rsid w:val="009E3C42"/>
    <w:rsid w:val="009E43E0"/>
    <w:rsid w:val="009E4461"/>
    <w:rsid w:val="009E457F"/>
    <w:rsid w:val="009E45C9"/>
    <w:rsid w:val="009E47F2"/>
    <w:rsid w:val="009E4EC6"/>
    <w:rsid w:val="009E4F76"/>
    <w:rsid w:val="009E4FCC"/>
    <w:rsid w:val="009E5125"/>
    <w:rsid w:val="009E5656"/>
    <w:rsid w:val="009E5AB4"/>
    <w:rsid w:val="009E5F0A"/>
    <w:rsid w:val="009E641D"/>
    <w:rsid w:val="009E6A64"/>
    <w:rsid w:val="009E6AFD"/>
    <w:rsid w:val="009E6C91"/>
    <w:rsid w:val="009E6D49"/>
    <w:rsid w:val="009E6D4F"/>
    <w:rsid w:val="009E6E58"/>
    <w:rsid w:val="009E6F46"/>
    <w:rsid w:val="009E6FBA"/>
    <w:rsid w:val="009E6FC8"/>
    <w:rsid w:val="009E7789"/>
    <w:rsid w:val="009E788C"/>
    <w:rsid w:val="009E7E9B"/>
    <w:rsid w:val="009E7FC6"/>
    <w:rsid w:val="009F0053"/>
    <w:rsid w:val="009F0190"/>
    <w:rsid w:val="009F0258"/>
    <w:rsid w:val="009F02E1"/>
    <w:rsid w:val="009F056D"/>
    <w:rsid w:val="009F07FC"/>
    <w:rsid w:val="009F0911"/>
    <w:rsid w:val="009F0992"/>
    <w:rsid w:val="009F0C12"/>
    <w:rsid w:val="009F0CD1"/>
    <w:rsid w:val="009F0EC1"/>
    <w:rsid w:val="009F1509"/>
    <w:rsid w:val="009F16BC"/>
    <w:rsid w:val="009F187B"/>
    <w:rsid w:val="009F1933"/>
    <w:rsid w:val="009F1D19"/>
    <w:rsid w:val="009F224A"/>
    <w:rsid w:val="009F2959"/>
    <w:rsid w:val="009F2A94"/>
    <w:rsid w:val="009F2AAF"/>
    <w:rsid w:val="009F2B6E"/>
    <w:rsid w:val="009F2E7E"/>
    <w:rsid w:val="009F316E"/>
    <w:rsid w:val="009F35A3"/>
    <w:rsid w:val="009F377B"/>
    <w:rsid w:val="009F3A4B"/>
    <w:rsid w:val="009F3E89"/>
    <w:rsid w:val="009F3F7B"/>
    <w:rsid w:val="009F4196"/>
    <w:rsid w:val="009F41E1"/>
    <w:rsid w:val="009F4375"/>
    <w:rsid w:val="009F4578"/>
    <w:rsid w:val="009F46C1"/>
    <w:rsid w:val="009F46EF"/>
    <w:rsid w:val="009F4810"/>
    <w:rsid w:val="009F483A"/>
    <w:rsid w:val="009F49B6"/>
    <w:rsid w:val="009F4CBF"/>
    <w:rsid w:val="009F4D22"/>
    <w:rsid w:val="009F4D7A"/>
    <w:rsid w:val="009F4DAE"/>
    <w:rsid w:val="009F4EBC"/>
    <w:rsid w:val="009F4F05"/>
    <w:rsid w:val="009F5168"/>
    <w:rsid w:val="009F53BF"/>
    <w:rsid w:val="009F53C7"/>
    <w:rsid w:val="009F5468"/>
    <w:rsid w:val="009F5534"/>
    <w:rsid w:val="009F5606"/>
    <w:rsid w:val="009F5683"/>
    <w:rsid w:val="009F5CA4"/>
    <w:rsid w:val="009F5F4C"/>
    <w:rsid w:val="009F6410"/>
    <w:rsid w:val="009F6457"/>
    <w:rsid w:val="009F6A26"/>
    <w:rsid w:val="009F6ABD"/>
    <w:rsid w:val="009F6BF4"/>
    <w:rsid w:val="009F6DE5"/>
    <w:rsid w:val="009F6DEA"/>
    <w:rsid w:val="009F7169"/>
    <w:rsid w:val="009F726F"/>
    <w:rsid w:val="009F7883"/>
    <w:rsid w:val="009F79BE"/>
    <w:rsid w:val="009F7CE0"/>
    <w:rsid w:val="009F7D0B"/>
    <w:rsid w:val="00A0018E"/>
    <w:rsid w:val="00A00513"/>
    <w:rsid w:val="00A0080D"/>
    <w:rsid w:val="00A00944"/>
    <w:rsid w:val="00A00B60"/>
    <w:rsid w:val="00A00B7F"/>
    <w:rsid w:val="00A00CBF"/>
    <w:rsid w:val="00A00DA6"/>
    <w:rsid w:val="00A01006"/>
    <w:rsid w:val="00A01451"/>
    <w:rsid w:val="00A0146E"/>
    <w:rsid w:val="00A0191B"/>
    <w:rsid w:val="00A01C59"/>
    <w:rsid w:val="00A01E3E"/>
    <w:rsid w:val="00A02007"/>
    <w:rsid w:val="00A020D1"/>
    <w:rsid w:val="00A020EE"/>
    <w:rsid w:val="00A023BF"/>
    <w:rsid w:val="00A02857"/>
    <w:rsid w:val="00A02B26"/>
    <w:rsid w:val="00A02BEC"/>
    <w:rsid w:val="00A02C96"/>
    <w:rsid w:val="00A02D52"/>
    <w:rsid w:val="00A02E32"/>
    <w:rsid w:val="00A02FBC"/>
    <w:rsid w:val="00A03007"/>
    <w:rsid w:val="00A03012"/>
    <w:rsid w:val="00A03232"/>
    <w:rsid w:val="00A0325E"/>
    <w:rsid w:val="00A03297"/>
    <w:rsid w:val="00A03A1D"/>
    <w:rsid w:val="00A03D39"/>
    <w:rsid w:val="00A03EDD"/>
    <w:rsid w:val="00A03FDA"/>
    <w:rsid w:val="00A040D7"/>
    <w:rsid w:val="00A041ED"/>
    <w:rsid w:val="00A043B9"/>
    <w:rsid w:val="00A0451E"/>
    <w:rsid w:val="00A04541"/>
    <w:rsid w:val="00A047D6"/>
    <w:rsid w:val="00A047DB"/>
    <w:rsid w:val="00A04A85"/>
    <w:rsid w:val="00A04A92"/>
    <w:rsid w:val="00A04DB3"/>
    <w:rsid w:val="00A04E65"/>
    <w:rsid w:val="00A04E83"/>
    <w:rsid w:val="00A05120"/>
    <w:rsid w:val="00A052CB"/>
    <w:rsid w:val="00A0559E"/>
    <w:rsid w:val="00A059A9"/>
    <w:rsid w:val="00A05A1F"/>
    <w:rsid w:val="00A05AA6"/>
    <w:rsid w:val="00A05B42"/>
    <w:rsid w:val="00A05BD0"/>
    <w:rsid w:val="00A05BFC"/>
    <w:rsid w:val="00A05DFF"/>
    <w:rsid w:val="00A062E4"/>
    <w:rsid w:val="00A062EA"/>
    <w:rsid w:val="00A06384"/>
    <w:rsid w:val="00A0648C"/>
    <w:rsid w:val="00A06524"/>
    <w:rsid w:val="00A067B9"/>
    <w:rsid w:val="00A068D2"/>
    <w:rsid w:val="00A06ABB"/>
    <w:rsid w:val="00A06F1D"/>
    <w:rsid w:val="00A06F57"/>
    <w:rsid w:val="00A06FF5"/>
    <w:rsid w:val="00A07065"/>
    <w:rsid w:val="00A07085"/>
    <w:rsid w:val="00A0724E"/>
    <w:rsid w:val="00A07567"/>
    <w:rsid w:val="00A07594"/>
    <w:rsid w:val="00A07654"/>
    <w:rsid w:val="00A07656"/>
    <w:rsid w:val="00A07938"/>
    <w:rsid w:val="00A07A61"/>
    <w:rsid w:val="00A07B16"/>
    <w:rsid w:val="00A07D33"/>
    <w:rsid w:val="00A10181"/>
    <w:rsid w:val="00A10230"/>
    <w:rsid w:val="00A103E4"/>
    <w:rsid w:val="00A105DB"/>
    <w:rsid w:val="00A106FE"/>
    <w:rsid w:val="00A107B6"/>
    <w:rsid w:val="00A10B48"/>
    <w:rsid w:val="00A10E1E"/>
    <w:rsid w:val="00A110B4"/>
    <w:rsid w:val="00A114B5"/>
    <w:rsid w:val="00A115BF"/>
    <w:rsid w:val="00A1197E"/>
    <w:rsid w:val="00A11A89"/>
    <w:rsid w:val="00A11ACA"/>
    <w:rsid w:val="00A11DB1"/>
    <w:rsid w:val="00A11DFC"/>
    <w:rsid w:val="00A11E0F"/>
    <w:rsid w:val="00A12066"/>
    <w:rsid w:val="00A1208A"/>
    <w:rsid w:val="00A12206"/>
    <w:rsid w:val="00A12259"/>
    <w:rsid w:val="00A12301"/>
    <w:rsid w:val="00A1276B"/>
    <w:rsid w:val="00A12929"/>
    <w:rsid w:val="00A12A73"/>
    <w:rsid w:val="00A12B12"/>
    <w:rsid w:val="00A12BEE"/>
    <w:rsid w:val="00A12EBB"/>
    <w:rsid w:val="00A12EE8"/>
    <w:rsid w:val="00A131A4"/>
    <w:rsid w:val="00A13299"/>
    <w:rsid w:val="00A13482"/>
    <w:rsid w:val="00A135DD"/>
    <w:rsid w:val="00A13631"/>
    <w:rsid w:val="00A13715"/>
    <w:rsid w:val="00A13B10"/>
    <w:rsid w:val="00A13CF1"/>
    <w:rsid w:val="00A13FF2"/>
    <w:rsid w:val="00A14000"/>
    <w:rsid w:val="00A145D0"/>
    <w:rsid w:val="00A1470B"/>
    <w:rsid w:val="00A148E6"/>
    <w:rsid w:val="00A149BB"/>
    <w:rsid w:val="00A14E45"/>
    <w:rsid w:val="00A1508D"/>
    <w:rsid w:val="00A151B4"/>
    <w:rsid w:val="00A15314"/>
    <w:rsid w:val="00A15443"/>
    <w:rsid w:val="00A15454"/>
    <w:rsid w:val="00A157CA"/>
    <w:rsid w:val="00A157EC"/>
    <w:rsid w:val="00A158D3"/>
    <w:rsid w:val="00A15C4E"/>
    <w:rsid w:val="00A15CED"/>
    <w:rsid w:val="00A15D12"/>
    <w:rsid w:val="00A15F2F"/>
    <w:rsid w:val="00A16150"/>
    <w:rsid w:val="00A1636F"/>
    <w:rsid w:val="00A163A7"/>
    <w:rsid w:val="00A16510"/>
    <w:rsid w:val="00A1686F"/>
    <w:rsid w:val="00A16954"/>
    <w:rsid w:val="00A16D5B"/>
    <w:rsid w:val="00A16F05"/>
    <w:rsid w:val="00A16F8A"/>
    <w:rsid w:val="00A17180"/>
    <w:rsid w:val="00A172B6"/>
    <w:rsid w:val="00A17345"/>
    <w:rsid w:val="00A17648"/>
    <w:rsid w:val="00A1784B"/>
    <w:rsid w:val="00A1789B"/>
    <w:rsid w:val="00A179CC"/>
    <w:rsid w:val="00A17C1F"/>
    <w:rsid w:val="00A17FA0"/>
    <w:rsid w:val="00A2021A"/>
    <w:rsid w:val="00A20232"/>
    <w:rsid w:val="00A203F9"/>
    <w:rsid w:val="00A20485"/>
    <w:rsid w:val="00A205BF"/>
    <w:rsid w:val="00A205D4"/>
    <w:rsid w:val="00A20A21"/>
    <w:rsid w:val="00A20AFD"/>
    <w:rsid w:val="00A2104B"/>
    <w:rsid w:val="00A210E9"/>
    <w:rsid w:val="00A213CA"/>
    <w:rsid w:val="00A217EB"/>
    <w:rsid w:val="00A218AE"/>
    <w:rsid w:val="00A21A9D"/>
    <w:rsid w:val="00A21AAA"/>
    <w:rsid w:val="00A21C95"/>
    <w:rsid w:val="00A21E51"/>
    <w:rsid w:val="00A2208A"/>
    <w:rsid w:val="00A22132"/>
    <w:rsid w:val="00A22207"/>
    <w:rsid w:val="00A222A5"/>
    <w:rsid w:val="00A223B4"/>
    <w:rsid w:val="00A224CD"/>
    <w:rsid w:val="00A225E8"/>
    <w:rsid w:val="00A22664"/>
    <w:rsid w:val="00A22A75"/>
    <w:rsid w:val="00A22D3B"/>
    <w:rsid w:val="00A23243"/>
    <w:rsid w:val="00A23590"/>
    <w:rsid w:val="00A238B1"/>
    <w:rsid w:val="00A23919"/>
    <w:rsid w:val="00A23921"/>
    <w:rsid w:val="00A23E0D"/>
    <w:rsid w:val="00A24002"/>
    <w:rsid w:val="00A2470A"/>
    <w:rsid w:val="00A2481C"/>
    <w:rsid w:val="00A249B6"/>
    <w:rsid w:val="00A24CCF"/>
    <w:rsid w:val="00A24ED6"/>
    <w:rsid w:val="00A250B3"/>
    <w:rsid w:val="00A25296"/>
    <w:rsid w:val="00A252B3"/>
    <w:rsid w:val="00A253C6"/>
    <w:rsid w:val="00A25756"/>
    <w:rsid w:val="00A2585A"/>
    <w:rsid w:val="00A258F0"/>
    <w:rsid w:val="00A25A42"/>
    <w:rsid w:val="00A25C95"/>
    <w:rsid w:val="00A25C9D"/>
    <w:rsid w:val="00A25E67"/>
    <w:rsid w:val="00A261E4"/>
    <w:rsid w:val="00A2655C"/>
    <w:rsid w:val="00A265D9"/>
    <w:rsid w:val="00A267C6"/>
    <w:rsid w:val="00A26883"/>
    <w:rsid w:val="00A26C13"/>
    <w:rsid w:val="00A26C1E"/>
    <w:rsid w:val="00A26D60"/>
    <w:rsid w:val="00A26EE0"/>
    <w:rsid w:val="00A2700D"/>
    <w:rsid w:val="00A2702B"/>
    <w:rsid w:val="00A273EE"/>
    <w:rsid w:val="00A279DC"/>
    <w:rsid w:val="00A27A96"/>
    <w:rsid w:val="00A27EDA"/>
    <w:rsid w:val="00A303B8"/>
    <w:rsid w:val="00A30703"/>
    <w:rsid w:val="00A30BAE"/>
    <w:rsid w:val="00A31327"/>
    <w:rsid w:val="00A3135B"/>
    <w:rsid w:val="00A313D0"/>
    <w:rsid w:val="00A314A9"/>
    <w:rsid w:val="00A31591"/>
    <w:rsid w:val="00A315A5"/>
    <w:rsid w:val="00A3181C"/>
    <w:rsid w:val="00A31BE7"/>
    <w:rsid w:val="00A31E88"/>
    <w:rsid w:val="00A31F78"/>
    <w:rsid w:val="00A31FDF"/>
    <w:rsid w:val="00A321EE"/>
    <w:rsid w:val="00A3225D"/>
    <w:rsid w:val="00A3226E"/>
    <w:rsid w:val="00A32284"/>
    <w:rsid w:val="00A3254F"/>
    <w:rsid w:val="00A325C2"/>
    <w:rsid w:val="00A325CC"/>
    <w:rsid w:val="00A327E2"/>
    <w:rsid w:val="00A327F2"/>
    <w:rsid w:val="00A329BB"/>
    <w:rsid w:val="00A32AA2"/>
    <w:rsid w:val="00A32C37"/>
    <w:rsid w:val="00A32C95"/>
    <w:rsid w:val="00A32D53"/>
    <w:rsid w:val="00A3331F"/>
    <w:rsid w:val="00A337E6"/>
    <w:rsid w:val="00A33822"/>
    <w:rsid w:val="00A3393A"/>
    <w:rsid w:val="00A33C3B"/>
    <w:rsid w:val="00A33F36"/>
    <w:rsid w:val="00A33FAF"/>
    <w:rsid w:val="00A341F8"/>
    <w:rsid w:val="00A34621"/>
    <w:rsid w:val="00A34685"/>
    <w:rsid w:val="00A3489E"/>
    <w:rsid w:val="00A34B78"/>
    <w:rsid w:val="00A34D5F"/>
    <w:rsid w:val="00A34DA0"/>
    <w:rsid w:val="00A3504F"/>
    <w:rsid w:val="00A354AC"/>
    <w:rsid w:val="00A3582E"/>
    <w:rsid w:val="00A35A0B"/>
    <w:rsid w:val="00A35BD0"/>
    <w:rsid w:val="00A361DB"/>
    <w:rsid w:val="00A361FC"/>
    <w:rsid w:val="00A362CB"/>
    <w:rsid w:val="00A368BD"/>
    <w:rsid w:val="00A368E3"/>
    <w:rsid w:val="00A36C3F"/>
    <w:rsid w:val="00A36DA9"/>
    <w:rsid w:val="00A36F5C"/>
    <w:rsid w:val="00A37413"/>
    <w:rsid w:val="00A3747D"/>
    <w:rsid w:val="00A3747F"/>
    <w:rsid w:val="00A3756D"/>
    <w:rsid w:val="00A37A58"/>
    <w:rsid w:val="00A37A59"/>
    <w:rsid w:val="00A37B36"/>
    <w:rsid w:val="00A37E05"/>
    <w:rsid w:val="00A37EFF"/>
    <w:rsid w:val="00A40531"/>
    <w:rsid w:val="00A40660"/>
    <w:rsid w:val="00A4067A"/>
    <w:rsid w:val="00A4095F"/>
    <w:rsid w:val="00A40C1E"/>
    <w:rsid w:val="00A4111A"/>
    <w:rsid w:val="00A41821"/>
    <w:rsid w:val="00A41C5C"/>
    <w:rsid w:val="00A41EF0"/>
    <w:rsid w:val="00A420E9"/>
    <w:rsid w:val="00A42250"/>
    <w:rsid w:val="00A4227D"/>
    <w:rsid w:val="00A422A2"/>
    <w:rsid w:val="00A42659"/>
    <w:rsid w:val="00A428F6"/>
    <w:rsid w:val="00A42B87"/>
    <w:rsid w:val="00A42DE5"/>
    <w:rsid w:val="00A43381"/>
    <w:rsid w:val="00A4339C"/>
    <w:rsid w:val="00A43496"/>
    <w:rsid w:val="00A4362B"/>
    <w:rsid w:val="00A4392A"/>
    <w:rsid w:val="00A43963"/>
    <w:rsid w:val="00A43D1D"/>
    <w:rsid w:val="00A43E3B"/>
    <w:rsid w:val="00A4424E"/>
    <w:rsid w:val="00A442E8"/>
    <w:rsid w:val="00A44343"/>
    <w:rsid w:val="00A44455"/>
    <w:rsid w:val="00A446C5"/>
    <w:rsid w:val="00A44882"/>
    <w:rsid w:val="00A44C32"/>
    <w:rsid w:val="00A44E28"/>
    <w:rsid w:val="00A44F39"/>
    <w:rsid w:val="00A450D1"/>
    <w:rsid w:val="00A45350"/>
    <w:rsid w:val="00A45371"/>
    <w:rsid w:val="00A453E7"/>
    <w:rsid w:val="00A45426"/>
    <w:rsid w:val="00A4570E"/>
    <w:rsid w:val="00A4579D"/>
    <w:rsid w:val="00A457D0"/>
    <w:rsid w:val="00A45A3B"/>
    <w:rsid w:val="00A45C5B"/>
    <w:rsid w:val="00A45D33"/>
    <w:rsid w:val="00A45D70"/>
    <w:rsid w:val="00A45EE1"/>
    <w:rsid w:val="00A45EFA"/>
    <w:rsid w:val="00A46451"/>
    <w:rsid w:val="00A46AE4"/>
    <w:rsid w:val="00A46FAD"/>
    <w:rsid w:val="00A4745F"/>
    <w:rsid w:val="00A479A2"/>
    <w:rsid w:val="00A47B4B"/>
    <w:rsid w:val="00A47CED"/>
    <w:rsid w:val="00A5027A"/>
    <w:rsid w:val="00A5044D"/>
    <w:rsid w:val="00A507B3"/>
    <w:rsid w:val="00A50963"/>
    <w:rsid w:val="00A50B00"/>
    <w:rsid w:val="00A50D49"/>
    <w:rsid w:val="00A50E58"/>
    <w:rsid w:val="00A50F0E"/>
    <w:rsid w:val="00A50FD5"/>
    <w:rsid w:val="00A511FB"/>
    <w:rsid w:val="00A513FC"/>
    <w:rsid w:val="00A514EB"/>
    <w:rsid w:val="00A516E5"/>
    <w:rsid w:val="00A51A53"/>
    <w:rsid w:val="00A5219E"/>
    <w:rsid w:val="00A521E0"/>
    <w:rsid w:val="00A52272"/>
    <w:rsid w:val="00A5239F"/>
    <w:rsid w:val="00A524C8"/>
    <w:rsid w:val="00A5275A"/>
    <w:rsid w:val="00A5291D"/>
    <w:rsid w:val="00A5297E"/>
    <w:rsid w:val="00A52EDB"/>
    <w:rsid w:val="00A53032"/>
    <w:rsid w:val="00A53195"/>
    <w:rsid w:val="00A53204"/>
    <w:rsid w:val="00A532E0"/>
    <w:rsid w:val="00A53CDE"/>
    <w:rsid w:val="00A5414E"/>
    <w:rsid w:val="00A5432D"/>
    <w:rsid w:val="00A545AC"/>
    <w:rsid w:val="00A547A4"/>
    <w:rsid w:val="00A54A30"/>
    <w:rsid w:val="00A54A90"/>
    <w:rsid w:val="00A54B0B"/>
    <w:rsid w:val="00A54C83"/>
    <w:rsid w:val="00A54D16"/>
    <w:rsid w:val="00A54D90"/>
    <w:rsid w:val="00A54E6B"/>
    <w:rsid w:val="00A55144"/>
    <w:rsid w:val="00A55178"/>
    <w:rsid w:val="00A551E0"/>
    <w:rsid w:val="00A5537B"/>
    <w:rsid w:val="00A553DF"/>
    <w:rsid w:val="00A556C8"/>
    <w:rsid w:val="00A5579B"/>
    <w:rsid w:val="00A55877"/>
    <w:rsid w:val="00A55AF1"/>
    <w:rsid w:val="00A55BB7"/>
    <w:rsid w:val="00A55C33"/>
    <w:rsid w:val="00A55E76"/>
    <w:rsid w:val="00A5601D"/>
    <w:rsid w:val="00A5637C"/>
    <w:rsid w:val="00A565C2"/>
    <w:rsid w:val="00A565DC"/>
    <w:rsid w:val="00A565EE"/>
    <w:rsid w:val="00A56657"/>
    <w:rsid w:val="00A56735"/>
    <w:rsid w:val="00A568DC"/>
    <w:rsid w:val="00A56C2C"/>
    <w:rsid w:val="00A56DC0"/>
    <w:rsid w:val="00A5707F"/>
    <w:rsid w:val="00A57287"/>
    <w:rsid w:val="00A572B7"/>
    <w:rsid w:val="00A57311"/>
    <w:rsid w:val="00A575F3"/>
    <w:rsid w:val="00A57948"/>
    <w:rsid w:val="00A5799C"/>
    <w:rsid w:val="00A57A3B"/>
    <w:rsid w:val="00A57BD6"/>
    <w:rsid w:val="00A57EC0"/>
    <w:rsid w:val="00A57F96"/>
    <w:rsid w:val="00A6032B"/>
    <w:rsid w:val="00A6065A"/>
    <w:rsid w:val="00A6066A"/>
    <w:rsid w:val="00A606AC"/>
    <w:rsid w:val="00A607ED"/>
    <w:rsid w:val="00A6095A"/>
    <w:rsid w:val="00A609BC"/>
    <w:rsid w:val="00A60B4F"/>
    <w:rsid w:val="00A60E20"/>
    <w:rsid w:val="00A60EBB"/>
    <w:rsid w:val="00A60F13"/>
    <w:rsid w:val="00A615A0"/>
    <w:rsid w:val="00A615A2"/>
    <w:rsid w:val="00A615AF"/>
    <w:rsid w:val="00A61742"/>
    <w:rsid w:val="00A61828"/>
    <w:rsid w:val="00A6189D"/>
    <w:rsid w:val="00A61CF2"/>
    <w:rsid w:val="00A61F65"/>
    <w:rsid w:val="00A621F3"/>
    <w:rsid w:val="00A622EB"/>
    <w:rsid w:val="00A623B3"/>
    <w:rsid w:val="00A623EB"/>
    <w:rsid w:val="00A623EF"/>
    <w:rsid w:val="00A62454"/>
    <w:rsid w:val="00A627E0"/>
    <w:rsid w:val="00A62953"/>
    <w:rsid w:val="00A62A88"/>
    <w:rsid w:val="00A62BF6"/>
    <w:rsid w:val="00A63244"/>
    <w:rsid w:val="00A6367F"/>
    <w:rsid w:val="00A63767"/>
    <w:rsid w:val="00A63872"/>
    <w:rsid w:val="00A6392D"/>
    <w:rsid w:val="00A639B3"/>
    <w:rsid w:val="00A63A23"/>
    <w:rsid w:val="00A63A37"/>
    <w:rsid w:val="00A63B6B"/>
    <w:rsid w:val="00A63B7F"/>
    <w:rsid w:val="00A63C09"/>
    <w:rsid w:val="00A63E4B"/>
    <w:rsid w:val="00A64196"/>
    <w:rsid w:val="00A647A9"/>
    <w:rsid w:val="00A647BE"/>
    <w:rsid w:val="00A64940"/>
    <w:rsid w:val="00A649AF"/>
    <w:rsid w:val="00A649B4"/>
    <w:rsid w:val="00A64BC7"/>
    <w:rsid w:val="00A64EB1"/>
    <w:rsid w:val="00A64ED6"/>
    <w:rsid w:val="00A652A1"/>
    <w:rsid w:val="00A65369"/>
    <w:rsid w:val="00A65417"/>
    <w:rsid w:val="00A654D9"/>
    <w:rsid w:val="00A655C8"/>
    <w:rsid w:val="00A6563A"/>
    <w:rsid w:val="00A657CF"/>
    <w:rsid w:val="00A65C72"/>
    <w:rsid w:val="00A65FBF"/>
    <w:rsid w:val="00A66242"/>
    <w:rsid w:val="00A6636E"/>
    <w:rsid w:val="00A667AF"/>
    <w:rsid w:val="00A66851"/>
    <w:rsid w:val="00A669D6"/>
    <w:rsid w:val="00A66ADC"/>
    <w:rsid w:val="00A66BD8"/>
    <w:rsid w:val="00A66D4E"/>
    <w:rsid w:val="00A67172"/>
    <w:rsid w:val="00A67435"/>
    <w:rsid w:val="00A6743F"/>
    <w:rsid w:val="00A67709"/>
    <w:rsid w:val="00A677C1"/>
    <w:rsid w:val="00A678DE"/>
    <w:rsid w:val="00A67A8E"/>
    <w:rsid w:val="00A67AC6"/>
    <w:rsid w:val="00A67EB1"/>
    <w:rsid w:val="00A700A3"/>
    <w:rsid w:val="00A702A9"/>
    <w:rsid w:val="00A7070E"/>
    <w:rsid w:val="00A70784"/>
    <w:rsid w:val="00A70A35"/>
    <w:rsid w:val="00A70BAC"/>
    <w:rsid w:val="00A7111A"/>
    <w:rsid w:val="00A7141F"/>
    <w:rsid w:val="00A7145A"/>
    <w:rsid w:val="00A716A1"/>
    <w:rsid w:val="00A719B7"/>
    <w:rsid w:val="00A71A55"/>
    <w:rsid w:val="00A71D6B"/>
    <w:rsid w:val="00A71F00"/>
    <w:rsid w:val="00A71F5F"/>
    <w:rsid w:val="00A71FF6"/>
    <w:rsid w:val="00A726A3"/>
    <w:rsid w:val="00A726DE"/>
    <w:rsid w:val="00A72943"/>
    <w:rsid w:val="00A72AD1"/>
    <w:rsid w:val="00A73242"/>
    <w:rsid w:val="00A7352E"/>
    <w:rsid w:val="00A73873"/>
    <w:rsid w:val="00A738DC"/>
    <w:rsid w:val="00A739AB"/>
    <w:rsid w:val="00A73BD9"/>
    <w:rsid w:val="00A73D4C"/>
    <w:rsid w:val="00A73DC6"/>
    <w:rsid w:val="00A740CA"/>
    <w:rsid w:val="00A744A2"/>
    <w:rsid w:val="00A74505"/>
    <w:rsid w:val="00A7458F"/>
    <w:rsid w:val="00A74598"/>
    <w:rsid w:val="00A745C6"/>
    <w:rsid w:val="00A745D9"/>
    <w:rsid w:val="00A74B80"/>
    <w:rsid w:val="00A74E04"/>
    <w:rsid w:val="00A74EC8"/>
    <w:rsid w:val="00A74F6C"/>
    <w:rsid w:val="00A7520B"/>
    <w:rsid w:val="00A75212"/>
    <w:rsid w:val="00A7538B"/>
    <w:rsid w:val="00A7562D"/>
    <w:rsid w:val="00A758D1"/>
    <w:rsid w:val="00A75920"/>
    <w:rsid w:val="00A75DE7"/>
    <w:rsid w:val="00A762FC"/>
    <w:rsid w:val="00A7634B"/>
    <w:rsid w:val="00A76430"/>
    <w:rsid w:val="00A764B9"/>
    <w:rsid w:val="00A76696"/>
    <w:rsid w:val="00A76794"/>
    <w:rsid w:val="00A76A52"/>
    <w:rsid w:val="00A76B63"/>
    <w:rsid w:val="00A76BF2"/>
    <w:rsid w:val="00A76CE2"/>
    <w:rsid w:val="00A76DE7"/>
    <w:rsid w:val="00A76F0E"/>
    <w:rsid w:val="00A7707F"/>
    <w:rsid w:val="00A770A5"/>
    <w:rsid w:val="00A7719F"/>
    <w:rsid w:val="00A7735F"/>
    <w:rsid w:val="00A7771C"/>
    <w:rsid w:val="00A777F2"/>
    <w:rsid w:val="00A77A1E"/>
    <w:rsid w:val="00A77C89"/>
    <w:rsid w:val="00A77C95"/>
    <w:rsid w:val="00A77E5D"/>
    <w:rsid w:val="00A80077"/>
    <w:rsid w:val="00A8028E"/>
    <w:rsid w:val="00A806D6"/>
    <w:rsid w:val="00A80921"/>
    <w:rsid w:val="00A80A5B"/>
    <w:rsid w:val="00A80E07"/>
    <w:rsid w:val="00A80F28"/>
    <w:rsid w:val="00A81270"/>
    <w:rsid w:val="00A8135C"/>
    <w:rsid w:val="00A8142D"/>
    <w:rsid w:val="00A81431"/>
    <w:rsid w:val="00A814F6"/>
    <w:rsid w:val="00A81633"/>
    <w:rsid w:val="00A81694"/>
    <w:rsid w:val="00A81769"/>
    <w:rsid w:val="00A81BA0"/>
    <w:rsid w:val="00A81D25"/>
    <w:rsid w:val="00A81D9B"/>
    <w:rsid w:val="00A8221B"/>
    <w:rsid w:val="00A82508"/>
    <w:rsid w:val="00A828DF"/>
    <w:rsid w:val="00A829B3"/>
    <w:rsid w:val="00A82C1E"/>
    <w:rsid w:val="00A831F0"/>
    <w:rsid w:val="00A83309"/>
    <w:rsid w:val="00A83813"/>
    <w:rsid w:val="00A838AB"/>
    <w:rsid w:val="00A839E3"/>
    <w:rsid w:val="00A83BF1"/>
    <w:rsid w:val="00A83CA0"/>
    <w:rsid w:val="00A84183"/>
    <w:rsid w:val="00A841ED"/>
    <w:rsid w:val="00A84298"/>
    <w:rsid w:val="00A844CE"/>
    <w:rsid w:val="00A848FA"/>
    <w:rsid w:val="00A84A3F"/>
    <w:rsid w:val="00A84B2F"/>
    <w:rsid w:val="00A84C6D"/>
    <w:rsid w:val="00A84C91"/>
    <w:rsid w:val="00A84EBF"/>
    <w:rsid w:val="00A85237"/>
    <w:rsid w:val="00A8523D"/>
    <w:rsid w:val="00A8542E"/>
    <w:rsid w:val="00A854A8"/>
    <w:rsid w:val="00A85661"/>
    <w:rsid w:val="00A8571A"/>
    <w:rsid w:val="00A85FFF"/>
    <w:rsid w:val="00A860CA"/>
    <w:rsid w:val="00A86139"/>
    <w:rsid w:val="00A867E7"/>
    <w:rsid w:val="00A86A86"/>
    <w:rsid w:val="00A86BC2"/>
    <w:rsid w:val="00A86CEE"/>
    <w:rsid w:val="00A86F67"/>
    <w:rsid w:val="00A86F84"/>
    <w:rsid w:val="00A86FEF"/>
    <w:rsid w:val="00A8706A"/>
    <w:rsid w:val="00A87482"/>
    <w:rsid w:val="00A87D59"/>
    <w:rsid w:val="00A87EAA"/>
    <w:rsid w:val="00A87F4E"/>
    <w:rsid w:val="00A90134"/>
    <w:rsid w:val="00A901CB"/>
    <w:rsid w:val="00A905F1"/>
    <w:rsid w:val="00A908F6"/>
    <w:rsid w:val="00A90902"/>
    <w:rsid w:val="00A90A00"/>
    <w:rsid w:val="00A90E27"/>
    <w:rsid w:val="00A90E55"/>
    <w:rsid w:val="00A90EB7"/>
    <w:rsid w:val="00A91040"/>
    <w:rsid w:val="00A91218"/>
    <w:rsid w:val="00A9128D"/>
    <w:rsid w:val="00A9129A"/>
    <w:rsid w:val="00A913AA"/>
    <w:rsid w:val="00A913C1"/>
    <w:rsid w:val="00A91469"/>
    <w:rsid w:val="00A91506"/>
    <w:rsid w:val="00A9164F"/>
    <w:rsid w:val="00A91685"/>
    <w:rsid w:val="00A91B9D"/>
    <w:rsid w:val="00A91F3E"/>
    <w:rsid w:val="00A922E1"/>
    <w:rsid w:val="00A92457"/>
    <w:rsid w:val="00A927EE"/>
    <w:rsid w:val="00A92A34"/>
    <w:rsid w:val="00A92B81"/>
    <w:rsid w:val="00A932E4"/>
    <w:rsid w:val="00A934DD"/>
    <w:rsid w:val="00A934FE"/>
    <w:rsid w:val="00A9368B"/>
    <w:rsid w:val="00A936A5"/>
    <w:rsid w:val="00A93800"/>
    <w:rsid w:val="00A938E5"/>
    <w:rsid w:val="00A93942"/>
    <w:rsid w:val="00A93A63"/>
    <w:rsid w:val="00A93B74"/>
    <w:rsid w:val="00A93BDA"/>
    <w:rsid w:val="00A93C1C"/>
    <w:rsid w:val="00A93E34"/>
    <w:rsid w:val="00A93FAE"/>
    <w:rsid w:val="00A942BC"/>
    <w:rsid w:val="00A942D8"/>
    <w:rsid w:val="00A94960"/>
    <w:rsid w:val="00A94992"/>
    <w:rsid w:val="00A94A70"/>
    <w:rsid w:val="00A94BB8"/>
    <w:rsid w:val="00A94ECE"/>
    <w:rsid w:val="00A94F78"/>
    <w:rsid w:val="00A94FA5"/>
    <w:rsid w:val="00A9505F"/>
    <w:rsid w:val="00A9508C"/>
    <w:rsid w:val="00A95134"/>
    <w:rsid w:val="00A9526D"/>
    <w:rsid w:val="00A95591"/>
    <w:rsid w:val="00A95640"/>
    <w:rsid w:val="00A95A3E"/>
    <w:rsid w:val="00A95C1B"/>
    <w:rsid w:val="00A95C99"/>
    <w:rsid w:val="00A96058"/>
    <w:rsid w:val="00A963A4"/>
    <w:rsid w:val="00A964EC"/>
    <w:rsid w:val="00A9692B"/>
    <w:rsid w:val="00A96CF6"/>
    <w:rsid w:val="00A96D7E"/>
    <w:rsid w:val="00A9727C"/>
    <w:rsid w:val="00A974FA"/>
    <w:rsid w:val="00A975B6"/>
    <w:rsid w:val="00A97666"/>
    <w:rsid w:val="00A976DE"/>
    <w:rsid w:val="00A97B8C"/>
    <w:rsid w:val="00A97DBD"/>
    <w:rsid w:val="00A97EF9"/>
    <w:rsid w:val="00AA0003"/>
    <w:rsid w:val="00AA0A71"/>
    <w:rsid w:val="00AA0B82"/>
    <w:rsid w:val="00AA0D9A"/>
    <w:rsid w:val="00AA0DFA"/>
    <w:rsid w:val="00AA0FC8"/>
    <w:rsid w:val="00AA11CE"/>
    <w:rsid w:val="00AA1264"/>
    <w:rsid w:val="00AA158B"/>
    <w:rsid w:val="00AA1740"/>
    <w:rsid w:val="00AA1750"/>
    <w:rsid w:val="00AA1760"/>
    <w:rsid w:val="00AA192C"/>
    <w:rsid w:val="00AA1956"/>
    <w:rsid w:val="00AA1A82"/>
    <w:rsid w:val="00AA1CCC"/>
    <w:rsid w:val="00AA1D12"/>
    <w:rsid w:val="00AA1EEC"/>
    <w:rsid w:val="00AA2061"/>
    <w:rsid w:val="00AA210C"/>
    <w:rsid w:val="00AA2156"/>
    <w:rsid w:val="00AA21EA"/>
    <w:rsid w:val="00AA224E"/>
    <w:rsid w:val="00AA2329"/>
    <w:rsid w:val="00AA29F2"/>
    <w:rsid w:val="00AA2B4E"/>
    <w:rsid w:val="00AA2CD8"/>
    <w:rsid w:val="00AA2E8D"/>
    <w:rsid w:val="00AA30A2"/>
    <w:rsid w:val="00AA33D8"/>
    <w:rsid w:val="00AA3581"/>
    <w:rsid w:val="00AA3671"/>
    <w:rsid w:val="00AA36F9"/>
    <w:rsid w:val="00AA3817"/>
    <w:rsid w:val="00AA40C1"/>
    <w:rsid w:val="00AA461D"/>
    <w:rsid w:val="00AA4833"/>
    <w:rsid w:val="00AA4A81"/>
    <w:rsid w:val="00AA4C09"/>
    <w:rsid w:val="00AA4F41"/>
    <w:rsid w:val="00AA5196"/>
    <w:rsid w:val="00AA5303"/>
    <w:rsid w:val="00AA5584"/>
    <w:rsid w:val="00AA576F"/>
    <w:rsid w:val="00AA57B8"/>
    <w:rsid w:val="00AA5E6A"/>
    <w:rsid w:val="00AA5EE1"/>
    <w:rsid w:val="00AA6026"/>
    <w:rsid w:val="00AA60DD"/>
    <w:rsid w:val="00AA6206"/>
    <w:rsid w:val="00AA630A"/>
    <w:rsid w:val="00AA6353"/>
    <w:rsid w:val="00AA63CC"/>
    <w:rsid w:val="00AA69EF"/>
    <w:rsid w:val="00AA6BB4"/>
    <w:rsid w:val="00AA6DE2"/>
    <w:rsid w:val="00AA6F21"/>
    <w:rsid w:val="00AA6F9A"/>
    <w:rsid w:val="00AA7B5D"/>
    <w:rsid w:val="00AA7BB9"/>
    <w:rsid w:val="00AA7C4F"/>
    <w:rsid w:val="00AA7CB6"/>
    <w:rsid w:val="00AA7D9E"/>
    <w:rsid w:val="00AA7F23"/>
    <w:rsid w:val="00AB001C"/>
    <w:rsid w:val="00AB02C8"/>
    <w:rsid w:val="00AB0423"/>
    <w:rsid w:val="00AB0579"/>
    <w:rsid w:val="00AB05BC"/>
    <w:rsid w:val="00AB06B8"/>
    <w:rsid w:val="00AB06CF"/>
    <w:rsid w:val="00AB06E6"/>
    <w:rsid w:val="00AB0794"/>
    <w:rsid w:val="00AB0A16"/>
    <w:rsid w:val="00AB0ADE"/>
    <w:rsid w:val="00AB0B59"/>
    <w:rsid w:val="00AB0BCA"/>
    <w:rsid w:val="00AB0BEF"/>
    <w:rsid w:val="00AB0CA0"/>
    <w:rsid w:val="00AB102D"/>
    <w:rsid w:val="00AB164E"/>
    <w:rsid w:val="00AB1697"/>
    <w:rsid w:val="00AB1705"/>
    <w:rsid w:val="00AB1A33"/>
    <w:rsid w:val="00AB1AF3"/>
    <w:rsid w:val="00AB2857"/>
    <w:rsid w:val="00AB2B67"/>
    <w:rsid w:val="00AB2EA1"/>
    <w:rsid w:val="00AB2EB7"/>
    <w:rsid w:val="00AB2F15"/>
    <w:rsid w:val="00AB3016"/>
    <w:rsid w:val="00AB3033"/>
    <w:rsid w:val="00AB3299"/>
    <w:rsid w:val="00AB3418"/>
    <w:rsid w:val="00AB3491"/>
    <w:rsid w:val="00AB3536"/>
    <w:rsid w:val="00AB3577"/>
    <w:rsid w:val="00AB3BF9"/>
    <w:rsid w:val="00AB3E16"/>
    <w:rsid w:val="00AB3E3E"/>
    <w:rsid w:val="00AB3F13"/>
    <w:rsid w:val="00AB3F4E"/>
    <w:rsid w:val="00AB406B"/>
    <w:rsid w:val="00AB4157"/>
    <w:rsid w:val="00AB42FF"/>
    <w:rsid w:val="00AB4300"/>
    <w:rsid w:val="00AB454A"/>
    <w:rsid w:val="00AB478B"/>
    <w:rsid w:val="00AB48A0"/>
    <w:rsid w:val="00AB4BE6"/>
    <w:rsid w:val="00AB500F"/>
    <w:rsid w:val="00AB509C"/>
    <w:rsid w:val="00AB50F4"/>
    <w:rsid w:val="00AB513E"/>
    <w:rsid w:val="00AB51DA"/>
    <w:rsid w:val="00AB52FE"/>
    <w:rsid w:val="00AB53BA"/>
    <w:rsid w:val="00AB5462"/>
    <w:rsid w:val="00AB57AD"/>
    <w:rsid w:val="00AB583A"/>
    <w:rsid w:val="00AB5CDD"/>
    <w:rsid w:val="00AB5F7C"/>
    <w:rsid w:val="00AB642C"/>
    <w:rsid w:val="00AB6442"/>
    <w:rsid w:val="00AB644A"/>
    <w:rsid w:val="00AB6458"/>
    <w:rsid w:val="00AB6793"/>
    <w:rsid w:val="00AB6C61"/>
    <w:rsid w:val="00AB6CA0"/>
    <w:rsid w:val="00AB6D83"/>
    <w:rsid w:val="00AB7250"/>
    <w:rsid w:val="00AB76D5"/>
    <w:rsid w:val="00AB7787"/>
    <w:rsid w:val="00AB78AC"/>
    <w:rsid w:val="00AB7913"/>
    <w:rsid w:val="00AB7C76"/>
    <w:rsid w:val="00AB7E21"/>
    <w:rsid w:val="00AC0054"/>
    <w:rsid w:val="00AC0169"/>
    <w:rsid w:val="00AC028F"/>
    <w:rsid w:val="00AC04AF"/>
    <w:rsid w:val="00AC0746"/>
    <w:rsid w:val="00AC07F0"/>
    <w:rsid w:val="00AC08C8"/>
    <w:rsid w:val="00AC0A0C"/>
    <w:rsid w:val="00AC0B71"/>
    <w:rsid w:val="00AC0CC3"/>
    <w:rsid w:val="00AC0CD0"/>
    <w:rsid w:val="00AC1281"/>
    <w:rsid w:val="00AC1342"/>
    <w:rsid w:val="00AC16C7"/>
    <w:rsid w:val="00AC186D"/>
    <w:rsid w:val="00AC1DCB"/>
    <w:rsid w:val="00AC1F1A"/>
    <w:rsid w:val="00AC21BA"/>
    <w:rsid w:val="00AC22C7"/>
    <w:rsid w:val="00AC2460"/>
    <w:rsid w:val="00AC26C7"/>
    <w:rsid w:val="00AC2725"/>
    <w:rsid w:val="00AC274C"/>
    <w:rsid w:val="00AC289D"/>
    <w:rsid w:val="00AC2D4A"/>
    <w:rsid w:val="00AC2D4E"/>
    <w:rsid w:val="00AC2D98"/>
    <w:rsid w:val="00AC3084"/>
    <w:rsid w:val="00AC308F"/>
    <w:rsid w:val="00AC314C"/>
    <w:rsid w:val="00AC3202"/>
    <w:rsid w:val="00AC3251"/>
    <w:rsid w:val="00AC3344"/>
    <w:rsid w:val="00AC338B"/>
    <w:rsid w:val="00AC3431"/>
    <w:rsid w:val="00AC38E9"/>
    <w:rsid w:val="00AC42FD"/>
    <w:rsid w:val="00AC45D6"/>
    <w:rsid w:val="00AC4D1B"/>
    <w:rsid w:val="00AC4D53"/>
    <w:rsid w:val="00AC4D9E"/>
    <w:rsid w:val="00AC4E2E"/>
    <w:rsid w:val="00AC50D4"/>
    <w:rsid w:val="00AC5C2A"/>
    <w:rsid w:val="00AC61B3"/>
    <w:rsid w:val="00AC63F4"/>
    <w:rsid w:val="00AC644B"/>
    <w:rsid w:val="00AC6456"/>
    <w:rsid w:val="00AC6464"/>
    <w:rsid w:val="00AC6490"/>
    <w:rsid w:val="00AC6786"/>
    <w:rsid w:val="00AC6889"/>
    <w:rsid w:val="00AC6976"/>
    <w:rsid w:val="00AC69D3"/>
    <w:rsid w:val="00AC6AAF"/>
    <w:rsid w:val="00AC6C22"/>
    <w:rsid w:val="00AC6FD7"/>
    <w:rsid w:val="00AC7470"/>
    <w:rsid w:val="00AC759B"/>
    <w:rsid w:val="00AC7DE9"/>
    <w:rsid w:val="00AD07DA"/>
    <w:rsid w:val="00AD08ED"/>
    <w:rsid w:val="00AD0AAF"/>
    <w:rsid w:val="00AD0D23"/>
    <w:rsid w:val="00AD0DD4"/>
    <w:rsid w:val="00AD0E2D"/>
    <w:rsid w:val="00AD12BD"/>
    <w:rsid w:val="00AD163D"/>
    <w:rsid w:val="00AD1860"/>
    <w:rsid w:val="00AD1B21"/>
    <w:rsid w:val="00AD1C45"/>
    <w:rsid w:val="00AD1DFE"/>
    <w:rsid w:val="00AD1F06"/>
    <w:rsid w:val="00AD21BC"/>
    <w:rsid w:val="00AD2224"/>
    <w:rsid w:val="00AD2382"/>
    <w:rsid w:val="00AD23E9"/>
    <w:rsid w:val="00AD25D4"/>
    <w:rsid w:val="00AD284F"/>
    <w:rsid w:val="00AD288C"/>
    <w:rsid w:val="00AD2ACB"/>
    <w:rsid w:val="00AD2D96"/>
    <w:rsid w:val="00AD2E8F"/>
    <w:rsid w:val="00AD3042"/>
    <w:rsid w:val="00AD3047"/>
    <w:rsid w:val="00AD31A9"/>
    <w:rsid w:val="00AD32CD"/>
    <w:rsid w:val="00AD33C3"/>
    <w:rsid w:val="00AD33FA"/>
    <w:rsid w:val="00AD34A1"/>
    <w:rsid w:val="00AD34A9"/>
    <w:rsid w:val="00AD379F"/>
    <w:rsid w:val="00AD3935"/>
    <w:rsid w:val="00AD394D"/>
    <w:rsid w:val="00AD3A74"/>
    <w:rsid w:val="00AD3BEC"/>
    <w:rsid w:val="00AD4154"/>
    <w:rsid w:val="00AD4161"/>
    <w:rsid w:val="00AD420A"/>
    <w:rsid w:val="00AD435B"/>
    <w:rsid w:val="00AD4367"/>
    <w:rsid w:val="00AD4487"/>
    <w:rsid w:val="00AD4597"/>
    <w:rsid w:val="00AD48F9"/>
    <w:rsid w:val="00AD4A5E"/>
    <w:rsid w:val="00AD4C34"/>
    <w:rsid w:val="00AD4EA7"/>
    <w:rsid w:val="00AD55D2"/>
    <w:rsid w:val="00AD57CC"/>
    <w:rsid w:val="00AD57E1"/>
    <w:rsid w:val="00AD5A93"/>
    <w:rsid w:val="00AD5CEA"/>
    <w:rsid w:val="00AD5F7C"/>
    <w:rsid w:val="00AD606A"/>
    <w:rsid w:val="00AD61D2"/>
    <w:rsid w:val="00AD6980"/>
    <w:rsid w:val="00AD6C7F"/>
    <w:rsid w:val="00AD70C9"/>
    <w:rsid w:val="00AD732B"/>
    <w:rsid w:val="00AD7513"/>
    <w:rsid w:val="00AD75A6"/>
    <w:rsid w:val="00AD7897"/>
    <w:rsid w:val="00AD7927"/>
    <w:rsid w:val="00AD79BC"/>
    <w:rsid w:val="00AD7E17"/>
    <w:rsid w:val="00AE0160"/>
    <w:rsid w:val="00AE0292"/>
    <w:rsid w:val="00AE04AA"/>
    <w:rsid w:val="00AE0B2D"/>
    <w:rsid w:val="00AE0D23"/>
    <w:rsid w:val="00AE0E9E"/>
    <w:rsid w:val="00AE1043"/>
    <w:rsid w:val="00AE12F7"/>
    <w:rsid w:val="00AE1399"/>
    <w:rsid w:val="00AE14B7"/>
    <w:rsid w:val="00AE1738"/>
    <w:rsid w:val="00AE18DA"/>
    <w:rsid w:val="00AE19D1"/>
    <w:rsid w:val="00AE1A7D"/>
    <w:rsid w:val="00AE2205"/>
    <w:rsid w:val="00AE232B"/>
    <w:rsid w:val="00AE2488"/>
    <w:rsid w:val="00AE249E"/>
    <w:rsid w:val="00AE25A3"/>
    <w:rsid w:val="00AE26F5"/>
    <w:rsid w:val="00AE2968"/>
    <w:rsid w:val="00AE2CD5"/>
    <w:rsid w:val="00AE2EDA"/>
    <w:rsid w:val="00AE3004"/>
    <w:rsid w:val="00AE3009"/>
    <w:rsid w:val="00AE32EC"/>
    <w:rsid w:val="00AE339A"/>
    <w:rsid w:val="00AE341A"/>
    <w:rsid w:val="00AE34EC"/>
    <w:rsid w:val="00AE3627"/>
    <w:rsid w:val="00AE3839"/>
    <w:rsid w:val="00AE3919"/>
    <w:rsid w:val="00AE3AF4"/>
    <w:rsid w:val="00AE413E"/>
    <w:rsid w:val="00AE4153"/>
    <w:rsid w:val="00AE42D1"/>
    <w:rsid w:val="00AE4557"/>
    <w:rsid w:val="00AE45BA"/>
    <w:rsid w:val="00AE45D0"/>
    <w:rsid w:val="00AE45ED"/>
    <w:rsid w:val="00AE45F0"/>
    <w:rsid w:val="00AE4675"/>
    <w:rsid w:val="00AE496E"/>
    <w:rsid w:val="00AE49F1"/>
    <w:rsid w:val="00AE4A1F"/>
    <w:rsid w:val="00AE4B57"/>
    <w:rsid w:val="00AE4C55"/>
    <w:rsid w:val="00AE4E62"/>
    <w:rsid w:val="00AE4F01"/>
    <w:rsid w:val="00AE4F75"/>
    <w:rsid w:val="00AE4FB2"/>
    <w:rsid w:val="00AE52A2"/>
    <w:rsid w:val="00AE53BE"/>
    <w:rsid w:val="00AE5440"/>
    <w:rsid w:val="00AE5504"/>
    <w:rsid w:val="00AE59DD"/>
    <w:rsid w:val="00AE5C22"/>
    <w:rsid w:val="00AE5E95"/>
    <w:rsid w:val="00AE5EA9"/>
    <w:rsid w:val="00AE6433"/>
    <w:rsid w:val="00AE6584"/>
    <w:rsid w:val="00AE69BD"/>
    <w:rsid w:val="00AE6A2D"/>
    <w:rsid w:val="00AE6D12"/>
    <w:rsid w:val="00AE723D"/>
    <w:rsid w:val="00AE75D6"/>
    <w:rsid w:val="00AE7751"/>
    <w:rsid w:val="00AE780C"/>
    <w:rsid w:val="00AE7992"/>
    <w:rsid w:val="00AE7BBF"/>
    <w:rsid w:val="00AE7C16"/>
    <w:rsid w:val="00AE7C98"/>
    <w:rsid w:val="00AE7CCE"/>
    <w:rsid w:val="00AF015B"/>
    <w:rsid w:val="00AF02AF"/>
    <w:rsid w:val="00AF0311"/>
    <w:rsid w:val="00AF0FFE"/>
    <w:rsid w:val="00AF112E"/>
    <w:rsid w:val="00AF129A"/>
    <w:rsid w:val="00AF1414"/>
    <w:rsid w:val="00AF1434"/>
    <w:rsid w:val="00AF15C3"/>
    <w:rsid w:val="00AF1774"/>
    <w:rsid w:val="00AF19CD"/>
    <w:rsid w:val="00AF21AF"/>
    <w:rsid w:val="00AF2419"/>
    <w:rsid w:val="00AF25F3"/>
    <w:rsid w:val="00AF27BD"/>
    <w:rsid w:val="00AF28B0"/>
    <w:rsid w:val="00AF2919"/>
    <w:rsid w:val="00AF2DED"/>
    <w:rsid w:val="00AF3557"/>
    <w:rsid w:val="00AF3560"/>
    <w:rsid w:val="00AF39C6"/>
    <w:rsid w:val="00AF3A0E"/>
    <w:rsid w:val="00AF3BE0"/>
    <w:rsid w:val="00AF3C80"/>
    <w:rsid w:val="00AF3C8C"/>
    <w:rsid w:val="00AF4095"/>
    <w:rsid w:val="00AF40A6"/>
    <w:rsid w:val="00AF41A4"/>
    <w:rsid w:val="00AF41FC"/>
    <w:rsid w:val="00AF4359"/>
    <w:rsid w:val="00AF4447"/>
    <w:rsid w:val="00AF44B6"/>
    <w:rsid w:val="00AF457C"/>
    <w:rsid w:val="00AF4ABD"/>
    <w:rsid w:val="00AF4D4A"/>
    <w:rsid w:val="00AF5363"/>
    <w:rsid w:val="00AF53CC"/>
    <w:rsid w:val="00AF54FE"/>
    <w:rsid w:val="00AF582A"/>
    <w:rsid w:val="00AF58ED"/>
    <w:rsid w:val="00AF59E8"/>
    <w:rsid w:val="00AF5A3E"/>
    <w:rsid w:val="00AF5CBD"/>
    <w:rsid w:val="00AF5E15"/>
    <w:rsid w:val="00AF5F71"/>
    <w:rsid w:val="00AF5F78"/>
    <w:rsid w:val="00AF63A9"/>
    <w:rsid w:val="00AF6558"/>
    <w:rsid w:val="00AF6591"/>
    <w:rsid w:val="00AF66F1"/>
    <w:rsid w:val="00AF6A76"/>
    <w:rsid w:val="00AF6B1B"/>
    <w:rsid w:val="00AF6CB0"/>
    <w:rsid w:val="00AF6DDB"/>
    <w:rsid w:val="00AF7296"/>
    <w:rsid w:val="00AF7320"/>
    <w:rsid w:val="00AF7363"/>
    <w:rsid w:val="00AF738A"/>
    <w:rsid w:val="00AF73DE"/>
    <w:rsid w:val="00AF749A"/>
    <w:rsid w:val="00AF755A"/>
    <w:rsid w:val="00AF7636"/>
    <w:rsid w:val="00AF7660"/>
    <w:rsid w:val="00AF7F09"/>
    <w:rsid w:val="00AF7F0E"/>
    <w:rsid w:val="00B00276"/>
    <w:rsid w:val="00B002BA"/>
    <w:rsid w:val="00B00306"/>
    <w:rsid w:val="00B00D62"/>
    <w:rsid w:val="00B00E18"/>
    <w:rsid w:val="00B010D3"/>
    <w:rsid w:val="00B011E2"/>
    <w:rsid w:val="00B01359"/>
    <w:rsid w:val="00B01A82"/>
    <w:rsid w:val="00B01AB2"/>
    <w:rsid w:val="00B01CC2"/>
    <w:rsid w:val="00B01EE8"/>
    <w:rsid w:val="00B01F0D"/>
    <w:rsid w:val="00B01F94"/>
    <w:rsid w:val="00B01FE9"/>
    <w:rsid w:val="00B02014"/>
    <w:rsid w:val="00B02065"/>
    <w:rsid w:val="00B0226D"/>
    <w:rsid w:val="00B023FC"/>
    <w:rsid w:val="00B02511"/>
    <w:rsid w:val="00B025A9"/>
    <w:rsid w:val="00B02A4C"/>
    <w:rsid w:val="00B02AD0"/>
    <w:rsid w:val="00B03101"/>
    <w:rsid w:val="00B03352"/>
    <w:rsid w:val="00B039CE"/>
    <w:rsid w:val="00B03BB8"/>
    <w:rsid w:val="00B03BD3"/>
    <w:rsid w:val="00B03C43"/>
    <w:rsid w:val="00B03D26"/>
    <w:rsid w:val="00B03D6E"/>
    <w:rsid w:val="00B03E02"/>
    <w:rsid w:val="00B04202"/>
    <w:rsid w:val="00B04451"/>
    <w:rsid w:val="00B04AD7"/>
    <w:rsid w:val="00B04C44"/>
    <w:rsid w:val="00B04D36"/>
    <w:rsid w:val="00B04E53"/>
    <w:rsid w:val="00B04F11"/>
    <w:rsid w:val="00B05111"/>
    <w:rsid w:val="00B05292"/>
    <w:rsid w:val="00B0540A"/>
    <w:rsid w:val="00B05688"/>
    <w:rsid w:val="00B0588E"/>
    <w:rsid w:val="00B06027"/>
    <w:rsid w:val="00B06771"/>
    <w:rsid w:val="00B06C77"/>
    <w:rsid w:val="00B06DAE"/>
    <w:rsid w:val="00B07018"/>
    <w:rsid w:val="00B0719D"/>
    <w:rsid w:val="00B072AB"/>
    <w:rsid w:val="00B07390"/>
    <w:rsid w:val="00B075EC"/>
    <w:rsid w:val="00B07680"/>
    <w:rsid w:val="00B076A7"/>
    <w:rsid w:val="00B076C4"/>
    <w:rsid w:val="00B07CBE"/>
    <w:rsid w:val="00B07FB1"/>
    <w:rsid w:val="00B100F5"/>
    <w:rsid w:val="00B103C7"/>
    <w:rsid w:val="00B10647"/>
    <w:rsid w:val="00B107B9"/>
    <w:rsid w:val="00B108ED"/>
    <w:rsid w:val="00B10931"/>
    <w:rsid w:val="00B1093D"/>
    <w:rsid w:val="00B10BE8"/>
    <w:rsid w:val="00B10DF3"/>
    <w:rsid w:val="00B11070"/>
    <w:rsid w:val="00B110D0"/>
    <w:rsid w:val="00B112B6"/>
    <w:rsid w:val="00B1167A"/>
    <w:rsid w:val="00B11717"/>
    <w:rsid w:val="00B11882"/>
    <w:rsid w:val="00B11A72"/>
    <w:rsid w:val="00B11D76"/>
    <w:rsid w:val="00B11DF6"/>
    <w:rsid w:val="00B11E29"/>
    <w:rsid w:val="00B12225"/>
    <w:rsid w:val="00B12603"/>
    <w:rsid w:val="00B1290F"/>
    <w:rsid w:val="00B12A8C"/>
    <w:rsid w:val="00B12E41"/>
    <w:rsid w:val="00B13003"/>
    <w:rsid w:val="00B134F4"/>
    <w:rsid w:val="00B135DE"/>
    <w:rsid w:val="00B137BE"/>
    <w:rsid w:val="00B13829"/>
    <w:rsid w:val="00B138B4"/>
    <w:rsid w:val="00B13ED4"/>
    <w:rsid w:val="00B13F1F"/>
    <w:rsid w:val="00B14251"/>
    <w:rsid w:val="00B147CC"/>
    <w:rsid w:val="00B1484E"/>
    <w:rsid w:val="00B14A15"/>
    <w:rsid w:val="00B14FEB"/>
    <w:rsid w:val="00B15141"/>
    <w:rsid w:val="00B151C6"/>
    <w:rsid w:val="00B15240"/>
    <w:rsid w:val="00B15763"/>
    <w:rsid w:val="00B15C21"/>
    <w:rsid w:val="00B15CDF"/>
    <w:rsid w:val="00B15EA5"/>
    <w:rsid w:val="00B15EFC"/>
    <w:rsid w:val="00B1605C"/>
    <w:rsid w:val="00B16762"/>
    <w:rsid w:val="00B1680F"/>
    <w:rsid w:val="00B16815"/>
    <w:rsid w:val="00B16B5F"/>
    <w:rsid w:val="00B16D08"/>
    <w:rsid w:val="00B16D20"/>
    <w:rsid w:val="00B17022"/>
    <w:rsid w:val="00B1736C"/>
    <w:rsid w:val="00B17508"/>
    <w:rsid w:val="00B17592"/>
    <w:rsid w:val="00B175A8"/>
    <w:rsid w:val="00B17744"/>
    <w:rsid w:val="00B179D0"/>
    <w:rsid w:val="00B17D3E"/>
    <w:rsid w:val="00B17F1F"/>
    <w:rsid w:val="00B17F9B"/>
    <w:rsid w:val="00B20057"/>
    <w:rsid w:val="00B2043A"/>
    <w:rsid w:val="00B20597"/>
    <w:rsid w:val="00B20781"/>
    <w:rsid w:val="00B209DA"/>
    <w:rsid w:val="00B20A15"/>
    <w:rsid w:val="00B20BBD"/>
    <w:rsid w:val="00B20CD7"/>
    <w:rsid w:val="00B20DB2"/>
    <w:rsid w:val="00B20E2B"/>
    <w:rsid w:val="00B20F3D"/>
    <w:rsid w:val="00B21016"/>
    <w:rsid w:val="00B2112D"/>
    <w:rsid w:val="00B21172"/>
    <w:rsid w:val="00B21564"/>
    <w:rsid w:val="00B215F9"/>
    <w:rsid w:val="00B21618"/>
    <w:rsid w:val="00B21744"/>
    <w:rsid w:val="00B217CD"/>
    <w:rsid w:val="00B21858"/>
    <w:rsid w:val="00B21B67"/>
    <w:rsid w:val="00B21B7F"/>
    <w:rsid w:val="00B21CA7"/>
    <w:rsid w:val="00B21F77"/>
    <w:rsid w:val="00B22472"/>
    <w:rsid w:val="00B226E7"/>
    <w:rsid w:val="00B22744"/>
    <w:rsid w:val="00B22CE7"/>
    <w:rsid w:val="00B22CFE"/>
    <w:rsid w:val="00B230E1"/>
    <w:rsid w:val="00B232CB"/>
    <w:rsid w:val="00B233A9"/>
    <w:rsid w:val="00B23457"/>
    <w:rsid w:val="00B23757"/>
    <w:rsid w:val="00B238D8"/>
    <w:rsid w:val="00B2392A"/>
    <w:rsid w:val="00B239AD"/>
    <w:rsid w:val="00B239CC"/>
    <w:rsid w:val="00B23B27"/>
    <w:rsid w:val="00B23C57"/>
    <w:rsid w:val="00B23D1C"/>
    <w:rsid w:val="00B23E2E"/>
    <w:rsid w:val="00B241EC"/>
    <w:rsid w:val="00B24537"/>
    <w:rsid w:val="00B24D99"/>
    <w:rsid w:val="00B24F49"/>
    <w:rsid w:val="00B25461"/>
    <w:rsid w:val="00B25585"/>
    <w:rsid w:val="00B2571D"/>
    <w:rsid w:val="00B25A0E"/>
    <w:rsid w:val="00B25A70"/>
    <w:rsid w:val="00B25A71"/>
    <w:rsid w:val="00B25BD8"/>
    <w:rsid w:val="00B25C51"/>
    <w:rsid w:val="00B25E1D"/>
    <w:rsid w:val="00B25F9A"/>
    <w:rsid w:val="00B26097"/>
    <w:rsid w:val="00B260E1"/>
    <w:rsid w:val="00B2613A"/>
    <w:rsid w:val="00B263BE"/>
    <w:rsid w:val="00B269CE"/>
    <w:rsid w:val="00B26C7B"/>
    <w:rsid w:val="00B26CB7"/>
    <w:rsid w:val="00B27132"/>
    <w:rsid w:val="00B272F1"/>
    <w:rsid w:val="00B2757B"/>
    <w:rsid w:val="00B278AC"/>
    <w:rsid w:val="00B2793C"/>
    <w:rsid w:val="00B27D54"/>
    <w:rsid w:val="00B30C03"/>
    <w:rsid w:val="00B31082"/>
    <w:rsid w:val="00B31091"/>
    <w:rsid w:val="00B3167B"/>
    <w:rsid w:val="00B317EB"/>
    <w:rsid w:val="00B31E5F"/>
    <w:rsid w:val="00B322A7"/>
    <w:rsid w:val="00B3244F"/>
    <w:rsid w:val="00B32607"/>
    <w:rsid w:val="00B326BE"/>
    <w:rsid w:val="00B32823"/>
    <w:rsid w:val="00B32A6E"/>
    <w:rsid w:val="00B32F7F"/>
    <w:rsid w:val="00B33126"/>
    <w:rsid w:val="00B33452"/>
    <w:rsid w:val="00B33463"/>
    <w:rsid w:val="00B33472"/>
    <w:rsid w:val="00B33567"/>
    <w:rsid w:val="00B33610"/>
    <w:rsid w:val="00B3377B"/>
    <w:rsid w:val="00B338CE"/>
    <w:rsid w:val="00B3396B"/>
    <w:rsid w:val="00B33CEF"/>
    <w:rsid w:val="00B33F7C"/>
    <w:rsid w:val="00B34390"/>
    <w:rsid w:val="00B3442C"/>
    <w:rsid w:val="00B34582"/>
    <w:rsid w:val="00B346C4"/>
    <w:rsid w:val="00B34AC7"/>
    <w:rsid w:val="00B34B2D"/>
    <w:rsid w:val="00B34BEB"/>
    <w:rsid w:val="00B34DDD"/>
    <w:rsid w:val="00B35013"/>
    <w:rsid w:val="00B35353"/>
    <w:rsid w:val="00B3539A"/>
    <w:rsid w:val="00B35500"/>
    <w:rsid w:val="00B35565"/>
    <w:rsid w:val="00B35943"/>
    <w:rsid w:val="00B35B08"/>
    <w:rsid w:val="00B35CB3"/>
    <w:rsid w:val="00B35F8E"/>
    <w:rsid w:val="00B3628B"/>
    <w:rsid w:val="00B3640B"/>
    <w:rsid w:val="00B366C2"/>
    <w:rsid w:val="00B368AF"/>
    <w:rsid w:val="00B3703F"/>
    <w:rsid w:val="00B3706C"/>
    <w:rsid w:val="00B370FE"/>
    <w:rsid w:val="00B37188"/>
    <w:rsid w:val="00B37C2A"/>
    <w:rsid w:val="00B37CB8"/>
    <w:rsid w:val="00B4003E"/>
    <w:rsid w:val="00B40279"/>
    <w:rsid w:val="00B40292"/>
    <w:rsid w:val="00B4030B"/>
    <w:rsid w:val="00B406B2"/>
    <w:rsid w:val="00B40751"/>
    <w:rsid w:val="00B40897"/>
    <w:rsid w:val="00B40D73"/>
    <w:rsid w:val="00B4110D"/>
    <w:rsid w:val="00B411A3"/>
    <w:rsid w:val="00B412CB"/>
    <w:rsid w:val="00B412E9"/>
    <w:rsid w:val="00B416D8"/>
    <w:rsid w:val="00B41A7B"/>
    <w:rsid w:val="00B41B0D"/>
    <w:rsid w:val="00B41B34"/>
    <w:rsid w:val="00B41E89"/>
    <w:rsid w:val="00B420F5"/>
    <w:rsid w:val="00B425D3"/>
    <w:rsid w:val="00B42879"/>
    <w:rsid w:val="00B430D3"/>
    <w:rsid w:val="00B437BD"/>
    <w:rsid w:val="00B4395D"/>
    <w:rsid w:val="00B43985"/>
    <w:rsid w:val="00B439FA"/>
    <w:rsid w:val="00B43D4D"/>
    <w:rsid w:val="00B43DAE"/>
    <w:rsid w:val="00B440CF"/>
    <w:rsid w:val="00B4418B"/>
    <w:rsid w:val="00B443C5"/>
    <w:rsid w:val="00B44679"/>
    <w:rsid w:val="00B4485B"/>
    <w:rsid w:val="00B44A77"/>
    <w:rsid w:val="00B44CFE"/>
    <w:rsid w:val="00B44F9B"/>
    <w:rsid w:val="00B451C8"/>
    <w:rsid w:val="00B453AD"/>
    <w:rsid w:val="00B453DA"/>
    <w:rsid w:val="00B454F4"/>
    <w:rsid w:val="00B456D4"/>
    <w:rsid w:val="00B45A61"/>
    <w:rsid w:val="00B45AC0"/>
    <w:rsid w:val="00B45CE2"/>
    <w:rsid w:val="00B4639C"/>
    <w:rsid w:val="00B464E4"/>
    <w:rsid w:val="00B46501"/>
    <w:rsid w:val="00B46BA5"/>
    <w:rsid w:val="00B46D6D"/>
    <w:rsid w:val="00B47238"/>
    <w:rsid w:val="00B474BB"/>
    <w:rsid w:val="00B4752D"/>
    <w:rsid w:val="00B47784"/>
    <w:rsid w:val="00B4783F"/>
    <w:rsid w:val="00B47851"/>
    <w:rsid w:val="00B47858"/>
    <w:rsid w:val="00B479D1"/>
    <w:rsid w:val="00B479D9"/>
    <w:rsid w:val="00B47BAF"/>
    <w:rsid w:val="00B47CCD"/>
    <w:rsid w:val="00B47CEF"/>
    <w:rsid w:val="00B50213"/>
    <w:rsid w:val="00B50261"/>
    <w:rsid w:val="00B504F7"/>
    <w:rsid w:val="00B50586"/>
    <w:rsid w:val="00B505A7"/>
    <w:rsid w:val="00B506B4"/>
    <w:rsid w:val="00B50810"/>
    <w:rsid w:val="00B50933"/>
    <w:rsid w:val="00B509C0"/>
    <w:rsid w:val="00B50E09"/>
    <w:rsid w:val="00B51420"/>
    <w:rsid w:val="00B51526"/>
    <w:rsid w:val="00B517F1"/>
    <w:rsid w:val="00B51A40"/>
    <w:rsid w:val="00B51B26"/>
    <w:rsid w:val="00B51BAE"/>
    <w:rsid w:val="00B51D41"/>
    <w:rsid w:val="00B51F99"/>
    <w:rsid w:val="00B5238F"/>
    <w:rsid w:val="00B52897"/>
    <w:rsid w:val="00B529F2"/>
    <w:rsid w:val="00B52AF0"/>
    <w:rsid w:val="00B52B8E"/>
    <w:rsid w:val="00B52D19"/>
    <w:rsid w:val="00B52D85"/>
    <w:rsid w:val="00B52DB8"/>
    <w:rsid w:val="00B52EC8"/>
    <w:rsid w:val="00B532B7"/>
    <w:rsid w:val="00B534CA"/>
    <w:rsid w:val="00B5370C"/>
    <w:rsid w:val="00B538E0"/>
    <w:rsid w:val="00B538FF"/>
    <w:rsid w:val="00B53A2C"/>
    <w:rsid w:val="00B53ABB"/>
    <w:rsid w:val="00B53CFB"/>
    <w:rsid w:val="00B53EF5"/>
    <w:rsid w:val="00B53F27"/>
    <w:rsid w:val="00B542BA"/>
    <w:rsid w:val="00B5431A"/>
    <w:rsid w:val="00B5436E"/>
    <w:rsid w:val="00B5497D"/>
    <w:rsid w:val="00B54989"/>
    <w:rsid w:val="00B54CC5"/>
    <w:rsid w:val="00B54D48"/>
    <w:rsid w:val="00B553CF"/>
    <w:rsid w:val="00B5553E"/>
    <w:rsid w:val="00B5553F"/>
    <w:rsid w:val="00B555B8"/>
    <w:rsid w:val="00B55ACA"/>
    <w:rsid w:val="00B55B89"/>
    <w:rsid w:val="00B561BD"/>
    <w:rsid w:val="00B561C0"/>
    <w:rsid w:val="00B5629D"/>
    <w:rsid w:val="00B566E0"/>
    <w:rsid w:val="00B5685D"/>
    <w:rsid w:val="00B56B1E"/>
    <w:rsid w:val="00B56BD7"/>
    <w:rsid w:val="00B56E91"/>
    <w:rsid w:val="00B56F22"/>
    <w:rsid w:val="00B56F69"/>
    <w:rsid w:val="00B570EC"/>
    <w:rsid w:val="00B5743C"/>
    <w:rsid w:val="00B574BA"/>
    <w:rsid w:val="00B57861"/>
    <w:rsid w:val="00B57B4A"/>
    <w:rsid w:val="00B57DEC"/>
    <w:rsid w:val="00B57FFD"/>
    <w:rsid w:val="00B60407"/>
    <w:rsid w:val="00B6041B"/>
    <w:rsid w:val="00B60459"/>
    <w:rsid w:val="00B6059C"/>
    <w:rsid w:val="00B6073D"/>
    <w:rsid w:val="00B607FB"/>
    <w:rsid w:val="00B60858"/>
    <w:rsid w:val="00B60984"/>
    <w:rsid w:val="00B609F0"/>
    <w:rsid w:val="00B60E6E"/>
    <w:rsid w:val="00B610D4"/>
    <w:rsid w:val="00B6112D"/>
    <w:rsid w:val="00B61425"/>
    <w:rsid w:val="00B6150C"/>
    <w:rsid w:val="00B6156C"/>
    <w:rsid w:val="00B619AF"/>
    <w:rsid w:val="00B61B85"/>
    <w:rsid w:val="00B61BAF"/>
    <w:rsid w:val="00B61CFF"/>
    <w:rsid w:val="00B61F08"/>
    <w:rsid w:val="00B61F70"/>
    <w:rsid w:val="00B6204B"/>
    <w:rsid w:val="00B6237B"/>
    <w:rsid w:val="00B623C9"/>
    <w:rsid w:val="00B62894"/>
    <w:rsid w:val="00B62A18"/>
    <w:rsid w:val="00B62C0E"/>
    <w:rsid w:val="00B632D7"/>
    <w:rsid w:val="00B63870"/>
    <w:rsid w:val="00B63F75"/>
    <w:rsid w:val="00B63FE6"/>
    <w:rsid w:val="00B640AB"/>
    <w:rsid w:val="00B64124"/>
    <w:rsid w:val="00B6414F"/>
    <w:rsid w:val="00B6431A"/>
    <w:rsid w:val="00B64398"/>
    <w:rsid w:val="00B64484"/>
    <w:rsid w:val="00B645F8"/>
    <w:rsid w:val="00B6466D"/>
    <w:rsid w:val="00B64A44"/>
    <w:rsid w:val="00B64E30"/>
    <w:rsid w:val="00B64F2A"/>
    <w:rsid w:val="00B65144"/>
    <w:rsid w:val="00B6515C"/>
    <w:rsid w:val="00B652B0"/>
    <w:rsid w:val="00B6564A"/>
    <w:rsid w:val="00B65771"/>
    <w:rsid w:val="00B6590E"/>
    <w:rsid w:val="00B65AD9"/>
    <w:rsid w:val="00B65D2F"/>
    <w:rsid w:val="00B6605D"/>
    <w:rsid w:val="00B66110"/>
    <w:rsid w:val="00B6615A"/>
    <w:rsid w:val="00B664EC"/>
    <w:rsid w:val="00B66801"/>
    <w:rsid w:val="00B668B4"/>
    <w:rsid w:val="00B66FFC"/>
    <w:rsid w:val="00B67588"/>
    <w:rsid w:val="00B675EB"/>
    <w:rsid w:val="00B676B6"/>
    <w:rsid w:val="00B678CC"/>
    <w:rsid w:val="00B678E8"/>
    <w:rsid w:val="00B6796C"/>
    <w:rsid w:val="00B67B2B"/>
    <w:rsid w:val="00B67BD7"/>
    <w:rsid w:val="00B67BF5"/>
    <w:rsid w:val="00B67DA7"/>
    <w:rsid w:val="00B67DEA"/>
    <w:rsid w:val="00B67F48"/>
    <w:rsid w:val="00B7021B"/>
    <w:rsid w:val="00B70333"/>
    <w:rsid w:val="00B70336"/>
    <w:rsid w:val="00B705F6"/>
    <w:rsid w:val="00B7077D"/>
    <w:rsid w:val="00B70A49"/>
    <w:rsid w:val="00B70AB3"/>
    <w:rsid w:val="00B70D8E"/>
    <w:rsid w:val="00B70E46"/>
    <w:rsid w:val="00B70EDB"/>
    <w:rsid w:val="00B70F2F"/>
    <w:rsid w:val="00B71963"/>
    <w:rsid w:val="00B71A5D"/>
    <w:rsid w:val="00B71A6E"/>
    <w:rsid w:val="00B71E27"/>
    <w:rsid w:val="00B71FB2"/>
    <w:rsid w:val="00B72619"/>
    <w:rsid w:val="00B72699"/>
    <w:rsid w:val="00B7273B"/>
    <w:rsid w:val="00B727B8"/>
    <w:rsid w:val="00B72B9F"/>
    <w:rsid w:val="00B72E6B"/>
    <w:rsid w:val="00B730A4"/>
    <w:rsid w:val="00B730B7"/>
    <w:rsid w:val="00B73162"/>
    <w:rsid w:val="00B73453"/>
    <w:rsid w:val="00B7348E"/>
    <w:rsid w:val="00B737C7"/>
    <w:rsid w:val="00B73ACC"/>
    <w:rsid w:val="00B73B89"/>
    <w:rsid w:val="00B73E00"/>
    <w:rsid w:val="00B73E31"/>
    <w:rsid w:val="00B73E80"/>
    <w:rsid w:val="00B74019"/>
    <w:rsid w:val="00B740EB"/>
    <w:rsid w:val="00B74A0D"/>
    <w:rsid w:val="00B74AFA"/>
    <w:rsid w:val="00B74EC0"/>
    <w:rsid w:val="00B75042"/>
    <w:rsid w:val="00B7529A"/>
    <w:rsid w:val="00B75541"/>
    <w:rsid w:val="00B75542"/>
    <w:rsid w:val="00B75667"/>
    <w:rsid w:val="00B7573F"/>
    <w:rsid w:val="00B75A5C"/>
    <w:rsid w:val="00B76222"/>
    <w:rsid w:val="00B7645A"/>
    <w:rsid w:val="00B7646F"/>
    <w:rsid w:val="00B76529"/>
    <w:rsid w:val="00B765FB"/>
    <w:rsid w:val="00B766BB"/>
    <w:rsid w:val="00B76BD7"/>
    <w:rsid w:val="00B77062"/>
    <w:rsid w:val="00B7709F"/>
    <w:rsid w:val="00B770A1"/>
    <w:rsid w:val="00B77104"/>
    <w:rsid w:val="00B77405"/>
    <w:rsid w:val="00B774CC"/>
    <w:rsid w:val="00B779E5"/>
    <w:rsid w:val="00B77B06"/>
    <w:rsid w:val="00B77B57"/>
    <w:rsid w:val="00B77C6A"/>
    <w:rsid w:val="00B77D8A"/>
    <w:rsid w:val="00B77F30"/>
    <w:rsid w:val="00B80052"/>
    <w:rsid w:val="00B80529"/>
    <w:rsid w:val="00B8053A"/>
    <w:rsid w:val="00B80579"/>
    <w:rsid w:val="00B8069D"/>
    <w:rsid w:val="00B80795"/>
    <w:rsid w:val="00B808EF"/>
    <w:rsid w:val="00B80A5C"/>
    <w:rsid w:val="00B80F5B"/>
    <w:rsid w:val="00B81324"/>
    <w:rsid w:val="00B81578"/>
    <w:rsid w:val="00B8166A"/>
    <w:rsid w:val="00B81684"/>
    <w:rsid w:val="00B817F4"/>
    <w:rsid w:val="00B818F8"/>
    <w:rsid w:val="00B819CA"/>
    <w:rsid w:val="00B81D43"/>
    <w:rsid w:val="00B81E96"/>
    <w:rsid w:val="00B81F1C"/>
    <w:rsid w:val="00B82043"/>
    <w:rsid w:val="00B820AE"/>
    <w:rsid w:val="00B821AB"/>
    <w:rsid w:val="00B82A8C"/>
    <w:rsid w:val="00B830F7"/>
    <w:rsid w:val="00B8321E"/>
    <w:rsid w:val="00B83328"/>
    <w:rsid w:val="00B834EF"/>
    <w:rsid w:val="00B837E5"/>
    <w:rsid w:val="00B837F5"/>
    <w:rsid w:val="00B839EB"/>
    <w:rsid w:val="00B83AC3"/>
    <w:rsid w:val="00B83D97"/>
    <w:rsid w:val="00B83DAC"/>
    <w:rsid w:val="00B83DF6"/>
    <w:rsid w:val="00B83E21"/>
    <w:rsid w:val="00B84696"/>
    <w:rsid w:val="00B84721"/>
    <w:rsid w:val="00B8474E"/>
    <w:rsid w:val="00B847EE"/>
    <w:rsid w:val="00B8489E"/>
    <w:rsid w:val="00B84BE8"/>
    <w:rsid w:val="00B852AE"/>
    <w:rsid w:val="00B855A8"/>
    <w:rsid w:val="00B85781"/>
    <w:rsid w:val="00B85837"/>
    <w:rsid w:val="00B859E1"/>
    <w:rsid w:val="00B85F67"/>
    <w:rsid w:val="00B85FF7"/>
    <w:rsid w:val="00B86315"/>
    <w:rsid w:val="00B8649C"/>
    <w:rsid w:val="00B86557"/>
    <w:rsid w:val="00B86A9E"/>
    <w:rsid w:val="00B86D87"/>
    <w:rsid w:val="00B87084"/>
    <w:rsid w:val="00B8728F"/>
    <w:rsid w:val="00B87324"/>
    <w:rsid w:val="00B87504"/>
    <w:rsid w:val="00B875C8"/>
    <w:rsid w:val="00B87809"/>
    <w:rsid w:val="00B87C60"/>
    <w:rsid w:val="00B87D0E"/>
    <w:rsid w:val="00B90165"/>
    <w:rsid w:val="00B903F9"/>
    <w:rsid w:val="00B90733"/>
    <w:rsid w:val="00B9076E"/>
    <w:rsid w:val="00B90774"/>
    <w:rsid w:val="00B90AF2"/>
    <w:rsid w:val="00B910C8"/>
    <w:rsid w:val="00B91124"/>
    <w:rsid w:val="00B911CA"/>
    <w:rsid w:val="00B912FE"/>
    <w:rsid w:val="00B91356"/>
    <w:rsid w:val="00B9140E"/>
    <w:rsid w:val="00B917CA"/>
    <w:rsid w:val="00B91B22"/>
    <w:rsid w:val="00B91D6B"/>
    <w:rsid w:val="00B91DFF"/>
    <w:rsid w:val="00B91E9D"/>
    <w:rsid w:val="00B922C4"/>
    <w:rsid w:val="00B924DF"/>
    <w:rsid w:val="00B926E0"/>
    <w:rsid w:val="00B92A2D"/>
    <w:rsid w:val="00B92AD4"/>
    <w:rsid w:val="00B92BF1"/>
    <w:rsid w:val="00B931D2"/>
    <w:rsid w:val="00B932E1"/>
    <w:rsid w:val="00B93C36"/>
    <w:rsid w:val="00B93C99"/>
    <w:rsid w:val="00B93EDF"/>
    <w:rsid w:val="00B94040"/>
    <w:rsid w:val="00B94054"/>
    <w:rsid w:val="00B94182"/>
    <w:rsid w:val="00B94253"/>
    <w:rsid w:val="00B942ED"/>
    <w:rsid w:val="00B9436E"/>
    <w:rsid w:val="00B94572"/>
    <w:rsid w:val="00B946E7"/>
    <w:rsid w:val="00B94759"/>
    <w:rsid w:val="00B94A8C"/>
    <w:rsid w:val="00B94B7B"/>
    <w:rsid w:val="00B94D94"/>
    <w:rsid w:val="00B950E8"/>
    <w:rsid w:val="00B95372"/>
    <w:rsid w:val="00B954FC"/>
    <w:rsid w:val="00B955B5"/>
    <w:rsid w:val="00B9576D"/>
    <w:rsid w:val="00B957B0"/>
    <w:rsid w:val="00B95A04"/>
    <w:rsid w:val="00B95A42"/>
    <w:rsid w:val="00B95C49"/>
    <w:rsid w:val="00B95EEF"/>
    <w:rsid w:val="00B95F1C"/>
    <w:rsid w:val="00B95F2C"/>
    <w:rsid w:val="00B95F89"/>
    <w:rsid w:val="00B95FD7"/>
    <w:rsid w:val="00B96228"/>
    <w:rsid w:val="00B962CF"/>
    <w:rsid w:val="00B96313"/>
    <w:rsid w:val="00B9664C"/>
    <w:rsid w:val="00B96765"/>
    <w:rsid w:val="00B96989"/>
    <w:rsid w:val="00B96BBB"/>
    <w:rsid w:val="00B96CF0"/>
    <w:rsid w:val="00B96DA2"/>
    <w:rsid w:val="00B97059"/>
    <w:rsid w:val="00B9743B"/>
    <w:rsid w:val="00B977E6"/>
    <w:rsid w:val="00B97BB8"/>
    <w:rsid w:val="00BA0265"/>
    <w:rsid w:val="00BA047F"/>
    <w:rsid w:val="00BA0505"/>
    <w:rsid w:val="00BA067F"/>
    <w:rsid w:val="00BA0758"/>
    <w:rsid w:val="00BA098E"/>
    <w:rsid w:val="00BA0B42"/>
    <w:rsid w:val="00BA0C85"/>
    <w:rsid w:val="00BA0DD4"/>
    <w:rsid w:val="00BA13E0"/>
    <w:rsid w:val="00BA1704"/>
    <w:rsid w:val="00BA17C4"/>
    <w:rsid w:val="00BA1A54"/>
    <w:rsid w:val="00BA1CB6"/>
    <w:rsid w:val="00BA1CD5"/>
    <w:rsid w:val="00BA1D07"/>
    <w:rsid w:val="00BA20DC"/>
    <w:rsid w:val="00BA2161"/>
    <w:rsid w:val="00BA21CB"/>
    <w:rsid w:val="00BA21D4"/>
    <w:rsid w:val="00BA270E"/>
    <w:rsid w:val="00BA2729"/>
    <w:rsid w:val="00BA2737"/>
    <w:rsid w:val="00BA283C"/>
    <w:rsid w:val="00BA2878"/>
    <w:rsid w:val="00BA2AEB"/>
    <w:rsid w:val="00BA2B41"/>
    <w:rsid w:val="00BA320A"/>
    <w:rsid w:val="00BA3603"/>
    <w:rsid w:val="00BA388C"/>
    <w:rsid w:val="00BA38FC"/>
    <w:rsid w:val="00BA3915"/>
    <w:rsid w:val="00BA3974"/>
    <w:rsid w:val="00BA3BBD"/>
    <w:rsid w:val="00BA3C13"/>
    <w:rsid w:val="00BA3CC9"/>
    <w:rsid w:val="00BA3D2F"/>
    <w:rsid w:val="00BA3E7A"/>
    <w:rsid w:val="00BA3F29"/>
    <w:rsid w:val="00BA3FDC"/>
    <w:rsid w:val="00BA40BE"/>
    <w:rsid w:val="00BA431F"/>
    <w:rsid w:val="00BA43E4"/>
    <w:rsid w:val="00BA4488"/>
    <w:rsid w:val="00BA48E0"/>
    <w:rsid w:val="00BA4B66"/>
    <w:rsid w:val="00BA4CF4"/>
    <w:rsid w:val="00BA5125"/>
    <w:rsid w:val="00BA54FB"/>
    <w:rsid w:val="00BA577C"/>
    <w:rsid w:val="00BA5A25"/>
    <w:rsid w:val="00BA5C97"/>
    <w:rsid w:val="00BA5DD8"/>
    <w:rsid w:val="00BA5E9C"/>
    <w:rsid w:val="00BA5EFB"/>
    <w:rsid w:val="00BA62A3"/>
    <w:rsid w:val="00BA659A"/>
    <w:rsid w:val="00BA65F1"/>
    <w:rsid w:val="00BA66AA"/>
    <w:rsid w:val="00BA68C1"/>
    <w:rsid w:val="00BA6D50"/>
    <w:rsid w:val="00BA6E31"/>
    <w:rsid w:val="00BA712E"/>
    <w:rsid w:val="00BA7423"/>
    <w:rsid w:val="00BA7472"/>
    <w:rsid w:val="00BA7688"/>
    <w:rsid w:val="00BA7950"/>
    <w:rsid w:val="00BA7DA8"/>
    <w:rsid w:val="00BA7E79"/>
    <w:rsid w:val="00BA7EB0"/>
    <w:rsid w:val="00BA7F19"/>
    <w:rsid w:val="00BB008F"/>
    <w:rsid w:val="00BB022D"/>
    <w:rsid w:val="00BB0528"/>
    <w:rsid w:val="00BB070E"/>
    <w:rsid w:val="00BB0B64"/>
    <w:rsid w:val="00BB0D75"/>
    <w:rsid w:val="00BB0DB8"/>
    <w:rsid w:val="00BB1286"/>
    <w:rsid w:val="00BB136A"/>
    <w:rsid w:val="00BB1509"/>
    <w:rsid w:val="00BB1C1A"/>
    <w:rsid w:val="00BB1C4F"/>
    <w:rsid w:val="00BB1F82"/>
    <w:rsid w:val="00BB20E7"/>
    <w:rsid w:val="00BB225D"/>
    <w:rsid w:val="00BB23E7"/>
    <w:rsid w:val="00BB2677"/>
    <w:rsid w:val="00BB277B"/>
    <w:rsid w:val="00BB2835"/>
    <w:rsid w:val="00BB284D"/>
    <w:rsid w:val="00BB2A2E"/>
    <w:rsid w:val="00BB2D4D"/>
    <w:rsid w:val="00BB30CF"/>
    <w:rsid w:val="00BB365A"/>
    <w:rsid w:val="00BB37B0"/>
    <w:rsid w:val="00BB39B6"/>
    <w:rsid w:val="00BB3D91"/>
    <w:rsid w:val="00BB3E9C"/>
    <w:rsid w:val="00BB3F4C"/>
    <w:rsid w:val="00BB40EF"/>
    <w:rsid w:val="00BB430E"/>
    <w:rsid w:val="00BB43F1"/>
    <w:rsid w:val="00BB44D0"/>
    <w:rsid w:val="00BB45A3"/>
    <w:rsid w:val="00BB46A9"/>
    <w:rsid w:val="00BB4703"/>
    <w:rsid w:val="00BB4A42"/>
    <w:rsid w:val="00BB4FEF"/>
    <w:rsid w:val="00BB5075"/>
    <w:rsid w:val="00BB50C5"/>
    <w:rsid w:val="00BB5321"/>
    <w:rsid w:val="00BB56F2"/>
    <w:rsid w:val="00BB57E0"/>
    <w:rsid w:val="00BB5846"/>
    <w:rsid w:val="00BB5AF4"/>
    <w:rsid w:val="00BB61DC"/>
    <w:rsid w:val="00BB6220"/>
    <w:rsid w:val="00BB6258"/>
    <w:rsid w:val="00BB63C8"/>
    <w:rsid w:val="00BB6431"/>
    <w:rsid w:val="00BB645D"/>
    <w:rsid w:val="00BB6472"/>
    <w:rsid w:val="00BB688A"/>
    <w:rsid w:val="00BB6D44"/>
    <w:rsid w:val="00BB6E65"/>
    <w:rsid w:val="00BB71EC"/>
    <w:rsid w:val="00BB724B"/>
    <w:rsid w:val="00BB727E"/>
    <w:rsid w:val="00BB740F"/>
    <w:rsid w:val="00BB7530"/>
    <w:rsid w:val="00BB77BF"/>
    <w:rsid w:val="00BB7C41"/>
    <w:rsid w:val="00BB7DB1"/>
    <w:rsid w:val="00BB7EC6"/>
    <w:rsid w:val="00BC0AE6"/>
    <w:rsid w:val="00BC0E8E"/>
    <w:rsid w:val="00BC1605"/>
    <w:rsid w:val="00BC16BF"/>
    <w:rsid w:val="00BC1B4B"/>
    <w:rsid w:val="00BC1BFE"/>
    <w:rsid w:val="00BC201A"/>
    <w:rsid w:val="00BC244C"/>
    <w:rsid w:val="00BC26B4"/>
    <w:rsid w:val="00BC2765"/>
    <w:rsid w:val="00BC285D"/>
    <w:rsid w:val="00BC2924"/>
    <w:rsid w:val="00BC2BC7"/>
    <w:rsid w:val="00BC2DB4"/>
    <w:rsid w:val="00BC2F45"/>
    <w:rsid w:val="00BC344E"/>
    <w:rsid w:val="00BC35E2"/>
    <w:rsid w:val="00BC38B8"/>
    <w:rsid w:val="00BC3A61"/>
    <w:rsid w:val="00BC3CF8"/>
    <w:rsid w:val="00BC4331"/>
    <w:rsid w:val="00BC4594"/>
    <w:rsid w:val="00BC4B8A"/>
    <w:rsid w:val="00BC4B9C"/>
    <w:rsid w:val="00BC4C79"/>
    <w:rsid w:val="00BC4E58"/>
    <w:rsid w:val="00BC5162"/>
    <w:rsid w:val="00BC5181"/>
    <w:rsid w:val="00BC52BA"/>
    <w:rsid w:val="00BC56C1"/>
    <w:rsid w:val="00BC58D1"/>
    <w:rsid w:val="00BC5CE2"/>
    <w:rsid w:val="00BC608F"/>
    <w:rsid w:val="00BC61CD"/>
    <w:rsid w:val="00BC642E"/>
    <w:rsid w:val="00BC66C2"/>
    <w:rsid w:val="00BC6742"/>
    <w:rsid w:val="00BC6902"/>
    <w:rsid w:val="00BC6E17"/>
    <w:rsid w:val="00BC71C5"/>
    <w:rsid w:val="00BC745C"/>
    <w:rsid w:val="00BC74AF"/>
    <w:rsid w:val="00BC7659"/>
    <w:rsid w:val="00BC76C9"/>
    <w:rsid w:val="00BC791C"/>
    <w:rsid w:val="00BC7A42"/>
    <w:rsid w:val="00BC7B44"/>
    <w:rsid w:val="00BC7E6E"/>
    <w:rsid w:val="00BC7F4D"/>
    <w:rsid w:val="00BD013E"/>
    <w:rsid w:val="00BD0383"/>
    <w:rsid w:val="00BD042F"/>
    <w:rsid w:val="00BD0532"/>
    <w:rsid w:val="00BD05AA"/>
    <w:rsid w:val="00BD082C"/>
    <w:rsid w:val="00BD0CC9"/>
    <w:rsid w:val="00BD0FC4"/>
    <w:rsid w:val="00BD1106"/>
    <w:rsid w:val="00BD1122"/>
    <w:rsid w:val="00BD13ED"/>
    <w:rsid w:val="00BD140B"/>
    <w:rsid w:val="00BD1447"/>
    <w:rsid w:val="00BD1749"/>
    <w:rsid w:val="00BD1A12"/>
    <w:rsid w:val="00BD1D43"/>
    <w:rsid w:val="00BD238C"/>
    <w:rsid w:val="00BD2400"/>
    <w:rsid w:val="00BD28FF"/>
    <w:rsid w:val="00BD29FA"/>
    <w:rsid w:val="00BD2A08"/>
    <w:rsid w:val="00BD2BE9"/>
    <w:rsid w:val="00BD2E7E"/>
    <w:rsid w:val="00BD2EA4"/>
    <w:rsid w:val="00BD2F55"/>
    <w:rsid w:val="00BD324F"/>
    <w:rsid w:val="00BD33D8"/>
    <w:rsid w:val="00BD369E"/>
    <w:rsid w:val="00BD3837"/>
    <w:rsid w:val="00BD385B"/>
    <w:rsid w:val="00BD386B"/>
    <w:rsid w:val="00BD3C69"/>
    <w:rsid w:val="00BD3D7A"/>
    <w:rsid w:val="00BD3FF2"/>
    <w:rsid w:val="00BD4027"/>
    <w:rsid w:val="00BD409D"/>
    <w:rsid w:val="00BD4355"/>
    <w:rsid w:val="00BD486F"/>
    <w:rsid w:val="00BD4A64"/>
    <w:rsid w:val="00BD4C30"/>
    <w:rsid w:val="00BD4D77"/>
    <w:rsid w:val="00BD4F8D"/>
    <w:rsid w:val="00BD526B"/>
    <w:rsid w:val="00BD5551"/>
    <w:rsid w:val="00BD5658"/>
    <w:rsid w:val="00BD5A26"/>
    <w:rsid w:val="00BD5A74"/>
    <w:rsid w:val="00BD5C73"/>
    <w:rsid w:val="00BD5D4D"/>
    <w:rsid w:val="00BD5DCD"/>
    <w:rsid w:val="00BD5F23"/>
    <w:rsid w:val="00BD60BB"/>
    <w:rsid w:val="00BD614C"/>
    <w:rsid w:val="00BD6409"/>
    <w:rsid w:val="00BD6509"/>
    <w:rsid w:val="00BD66AA"/>
    <w:rsid w:val="00BD680E"/>
    <w:rsid w:val="00BD689C"/>
    <w:rsid w:val="00BD6909"/>
    <w:rsid w:val="00BD6960"/>
    <w:rsid w:val="00BD696A"/>
    <w:rsid w:val="00BD6A22"/>
    <w:rsid w:val="00BD6BC6"/>
    <w:rsid w:val="00BD6DB7"/>
    <w:rsid w:val="00BD6FEF"/>
    <w:rsid w:val="00BD761B"/>
    <w:rsid w:val="00BD78B8"/>
    <w:rsid w:val="00BD7A54"/>
    <w:rsid w:val="00BD7A82"/>
    <w:rsid w:val="00BD7F9E"/>
    <w:rsid w:val="00BE0474"/>
    <w:rsid w:val="00BE067E"/>
    <w:rsid w:val="00BE072F"/>
    <w:rsid w:val="00BE07F8"/>
    <w:rsid w:val="00BE0866"/>
    <w:rsid w:val="00BE0C3B"/>
    <w:rsid w:val="00BE1216"/>
    <w:rsid w:val="00BE13B8"/>
    <w:rsid w:val="00BE13F5"/>
    <w:rsid w:val="00BE1524"/>
    <w:rsid w:val="00BE15D6"/>
    <w:rsid w:val="00BE197A"/>
    <w:rsid w:val="00BE1A06"/>
    <w:rsid w:val="00BE1B3A"/>
    <w:rsid w:val="00BE1B63"/>
    <w:rsid w:val="00BE271F"/>
    <w:rsid w:val="00BE2E99"/>
    <w:rsid w:val="00BE331D"/>
    <w:rsid w:val="00BE3632"/>
    <w:rsid w:val="00BE373A"/>
    <w:rsid w:val="00BE3AFA"/>
    <w:rsid w:val="00BE3BEA"/>
    <w:rsid w:val="00BE3F52"/>
    <w:rsid w:val="00BE403F"/>
    <w:rsid w:val="00BE40DE"/>
    <w:rsid w:val="00BE41F1"/>
    <w:rsid w:val="00BE45C1"/>
    <w:rsid w:val="00BE4A06"/>
    <w:rsid w:val="00BE4AA8"/>
    <w:rsid w:val="00BE4AC9"/>
    <w:rsid w:val="00BE4EE0"/>
    <w:rsid w:val="00BE51C1"/>
    <w:rsid w:val="00BE51C7"/>
    <w:rsid w:val="00BE53BF"/>
    <w:rsid w:val="00BE5471"/>
    <w:rsid w:val="00BE5515"/>
    <w:rsid w:val="00BE5613"/>
    <w:rsid w:val="00BE5626"/>
    <w:rsid w:val="00BE5758"/>
    <w:rsid w:val="00BE5813"/>
    <w:rsid w:val="00BE5981"/>
    <w:rsid w:val="00BE5C7E"/>
    <w:rsid w:val="00BE5CD9"/>
    <w:rsid w:val="00BE616C"/>
    <w:rsid w:val="00BE620C"/>
    <w:rsid w:val="00BE65B3"/>
    <w:rsid w:val="00BE67CD"/>
    <w:rsid w:val="00BE68B9"/>
    <w:rsid w:val="00BE6BE7"/>
    <w:rsid w:val="00BE721F"/>
    <w:rsid w:val="00BE7265"/>
    <w:rsid w:val="00BE757D"/>
    <w:rsid w:val="00BE795B"/>
    <w:rsid w:val="00BE7993"/>
    <w:rsid w:val="00BE7B27"/>
    <w:rsid w:val="00BE7D11"/>
    <w:rsid w:val="00BF02E6"/>
    <w:rsid w:val="00BF07D0"/>
    <w:rsid w:val="00BF0820"/>
    <w:rsid w:val="00BF0A66"/>
    <w:rsid w:val="00BF10D2"/>
    <w:rsid w:val="00BF10D6"/>
    <w:rsid w:val="00BF120B"/>
    <w:rsid w:val="00BF1309"/>
    <w:rsid w:val="00BF15B9"/>
    <w:rsid w:val="00BF15C5"/>
    <w:rsid w:val="00BF17E0"/>
    <w:rsid w:val="00BF18B9"/>
    <w:rsid w:val="00BF1B70"/>
    <w:rsid w:val="00BF21BE"/>
    <w:rsid w:val="00BF220D"/>
    <w:rsid w:val="00BF2328"/>
    <w:rsid w:val="00BF2484"/>
    <w:rsid w:val="00BF2603"/>
    <w:rsid w:val="00BF2817"/>
    <w:rsid w:val="00BF2820"/>
    <w:rsid w:val="00BF2987"/>
    <w:rsid w:val="00BF29C4"/>
    <w:rsid w:val="00BF29CE"/>
    <w:rsid w:val="00BF2B9B"/>
    <w:rsid w:val="00BF2C65"/>
    <w:rsid w:val="00BF31CB"/>
    <w:rsid w:val="00BF39C3"/>
    <w:rsid w:val="00BF3AE6"/>
    <w:rsid w:val="00BF3C10"/>
    <w:rsid w:val="00BF3CFC"/>
    <w:rsid w:val="00BF3E0A"/>
    <w:rsid w:val="00BF44BB"/>
    <w:rsid w:val="00BF4579"/>
    <w:rsid w:val="00BF45B5"/>
    <w:rsid w:val="00BF4666"/>
    <w:rsid w:val="00BF46F1"/>
    <w:rsid w:val="00BF4923"/>
    <w:rsid w:val="00BF4987"/>
    <w:rsid w:val="00BF4B69"/>
    <w:rsid w:val="00BF4E77"/>
    <w:rsid w:val="00BF5350"/>
    <w:rsid w:val="00BF54C4"/>
    <w:rsid w:val="00BF54E3"/>
    <w:rsid w:val="00BF5580"/>
    <w:rsid w:val="00BF55D0"/>
    <w:rsid w:val="00BF5623"/>
    <w:rsid w:val="00BF56A8"/>
    <w:rsid w:val="00BF577B"/>
    <w:rsid w:val="00BF5877"/>
    <w:rsid w:val="00BF5A9A"/>
    <w:rsid w:val="00BF5D59"/>
    <w:rsid w:val="00BF608F"/>
    <w:rsid w:val="00BF60E3"/>
    <w:rsid w:val="00BF6597"/>
    <w:rsid w:val="00BF680C"/>
    <w:rsid w:val="00BF6A60"/>
    <w:rsid w:val="00BF6BC0"/>
    <w:rsid w:val="00BF6FBF"/>
    <w:rsid w:val="00BF70A1"/>
    <w:rsid w:val="00BF70F8"/>
    <w:rsid w:val="00BF7334"/>
    <w:rsid w:val="00BF7369"/>
    <w:rsid w:val="00BF7907"/>
    <w:rsid w:val="00BF79A4"/>
    <w:rsid w:val="00BF7A69"/>
    <w:rsid w:val="00BF7CDD"/>
    <w:rsid w:val="00BF7D43"/>
    <w:rsid w:val="00BF7FE5"/>
    <w:rsid w:val="00C001D9"/>
    <w:rsid w:val="00C005A0"/>
    <w:rsid w:val="00C006CB"/>
    <w:rsid w:val="00C007CA"/>
    <w:rsid w:val="00C00BFA"/>
    <w:rsid w:val="00C00E25"/>
    <w:rsid w:val="00C00F1A"/>
    <w:rsid w:val="00C010F5"/>
    <w:rsid w:val="00C0147E"/>
    <w:rsid w:val="00C015F5"/>
    <w:rsid w:val="00C01835"/>
    <w:rsid w:val="00C01DFD"/>
    <w:rsid w:val="00C02192"/>
    <w:rsid w:val="00C0224F"/>
    <w:rsid w:val="00C02571"/>
    <w:rsid w:val="00C0279C"/>
    <w:rsid w:val="00C0295C"/>
    <w:rsid w:val="00C02C95"/>
    <w:rsid w:val="00C02CDE"/>
    <w:rsid w:val="00C02DD2"/>
    <w:rsid w:val="00C02E4A"/>
    <w:rsid w:val="00C03096"/>
    <w:rsid w:val="00C031F6"/>
    <w:rsid w:val="00C031FE"/>
    <w:rsid w:val="00C03434"/>
    <w:rsid w:val="00C03B7B"/>
    <w:rsid w:val="00C03C30"/>
    <w:rsid w:val="00C03C4E"/>
    <w:rsid w:val="00C03C79"/>
    <w:rsid w:val="00C03C99"/>
    <w:rsid w:val="00C042D0"/>
    <w:rsid w:val="00C04339"/>
    <w:rsid w:val="00C04C68"/>
    <w:rsid w:val="00C04C6C"/>
    <w:rsid w:val="00C04DE2"/>
    <w:rsid w:val="00C04E84"/>
    <w:rsid w:val="00C05395"/>
    <w:rsid w:val="00C056B5"/>
    <w:rsid w:val="00C057E0"/>
    <w:rsid w:val="00C05863"/>
    <w:rsid w:val="00C05C20"/>
    <w:rsid w:val="00C05D67"/>
    <w:rsid w:val="00C06031"/>
    <w:rsid w:val="00C06066"/>
    <w:rsid w:val="00C061C6"/>
    <w:rsid w:val="00C061CA"/>
    <w:rsid w:val="00C06204"/>
    <w:rsid w:val="00C062E5"/>
    <w:rsid w:val="00C0648A"/>
    <w:rsid w:val="00C064A5"/>
    <w:rsid w:val="00C067A4"/>
    <w:rsid w:val="00C06D28"/>
    <w:rsid w:val="00C06EBD"/>
    <w:rsid w:val="00C06F8C"/>
    <w:rsid w:val="00C07493"/>
    <w:rsid w:val="00C076D3"/>
    <w:rsid w:val="00C077CC"/>
    <w:rsid w:val="00C07A03"/>
    <w:rsid w:val="00C07A6C"/>
    <w:rsid w:val="00C07A84"/>
    <w:rsid w:val="00C07AE3"/>
    <w:rsid w:val="00C07AE4"/>
    <w:rsid w:val="00C07AE7"/>
    <w:rsid w:val="00C07C5C"/>
    <w:rsid w:val="00C10175"/>
    <w:rsid w:val="00C104CE"/>
    <w:rsid w:val="00C10599"/>
    <w:rsid w:val="00C1078B"/>
    <w:rsid w:val="00C1089B"/>
    <w:rsid w:val="00C10A3C"/>
    <w:rsid w:val="00C10BC9"/>
    <w:rsid w:val="00C10F46"/>
    <w:rsid w:val="00C1114F"/>
    <w:rsid w:val="00C11183"/>
    <w:rsid w:val="00C11197"/>
    <w:rsid w:val="00C1119C"/>
    <w:rsid w:val="00C11483"/>
    <w:rsid w:val="00C11529"/>
    <w:rsid w:val="00C1157C"/>
    <w:rsid w:val="00C119DD"/>
    <w:rsid w:val="00C11B8C"/>
    <w:rsid w:val="00C11C33"/>
    <w:rsid w:val="00C11C73"/>
    <w:rsid w:val="00C11E15"/>
    <w:rsid w:val="00C11FE5"/>
    <w:rsid w:val="00C11FF6"/>
    <w:rsid w:val="00C12068"/>
    <w:rsid w:val="00C1224A"/>
    <w:rsid w:val="00C12375"/>
    <w:rsid w:val="00C12D82"/>
    <w:rsid w:val="00C12EA7"/>
    <w:rsid w:val="00C12EB5"/>
    <w:rsid w:val="00C1328A"/>
    <w:rsid w:val="00C13504"/>
    <w:rsid w:val="00C1379B"/>
    <w:rsid w:val="00C13911"/>
    <w:rsid w:val="00C13C8A"/>
    <w:rsid w:val="00C13DE3"/>
    <w:rsid w:val="00C13E99"/>
    <w:rsid w:val="00C13F22"/>
    <w:rsid w:val="00C13F32"/>
    <w:rsid w:val="00C140FE"/>
    <w:rsid w:val="00C1412F"/>
    <w:rsid w:val="00C14346"/>
    <w:rsid w:val="00C145EF"/>
    <w:rsid w:val="00C14691"/>
    <w:rsid w:val="00C147C3"/>
    <w:rsid w:val="00C14DBC"/>
    <w:rsid w:val="00C14EF8"/>
    <w:rsid w:val="00C14FCB"/>
    <w:rsid w:val="00C15135"/>
    <w:rsid w:val="00C15177"/>
    <w:rsid w:val="00C158A8"/>
    <w:rsid w:val="00C159ED"/>
    <w:rsid w:val="00C15E54"/>
    <w:rsid w:val="00C16073"/>
    <w:rsid w:val="00C16311"/>
    <w:rsid w:val="00C16315"/>
    <w:rsid w:val="00C16386"/>
    <w:rsid w:val="00C16562"/>
    <w:rsid w:val="00C165C6"/>
    <w:rsid w:val="00C1662C"/>
    <w:rsid w:val="00C16813"/>
    <w:rsid w:val="00C16A2C"/>
    <w:rsid w:val="00C16B16"/>
    <w:rsid w:val="00C16BD5"/>
    <w:rsid w:val="00C16DAD"/>
    <w:rsid w:val="00C16E55"/>
    <w:rsid w:val="00C17099"/>
    <w:rsid w:val="00C170AE"/>
    <w:rsid w:val="00C173AB"/>
    <w:rsid w:val="00C173C6"/>
    <w:rsid w:val="00C173EB"/>
    <w:rsid w:val="00C17593"/>
    <w:rsid w:val="00C17655"/>
    <w:rsid w:val="00C17682"/>
    <w:rsid w:val="00C176B6"/>
    <w:rsid w:val="00C17D65"/>
    <w:rsid w:val="00C17D7E"/>
    <w:rsid w:val="00C17D89"/>
    <w:rsid w:val="00C200CD"/>
    <w:rsid w:val="00C2011E"/>
    <w:rsid w:val="00C202D5"/>
    <w:rsid w:val="00C2068D"/>
    <w:rsid w:val="00C206C4"/>
    <w:rsid w:val="00C206EC"/>
    <w:rsid w:val="00C20A75"/>
    <w:rsid w:val="00C20BEC"/>
    <w:rsid w:val="00C20DD5"/>
    <w:rsid w:val="00C20F2A"/>
    <w:rsid w:val="00C20F7B"/>
    <w:rsid w:val="00C2138C"/>
    <w:rsid w:val="00C214E0"/>
    <w:rsid w:val="00C2154F"/>
    <w:rsid w:val="00C21645"/>
    <w:rsid w:val="00C217D8"/>
    <w:rsid w:val="00C21807"/>
    <w:rsid w:val="00C21DBD"/>
    <w:rsid w:val="00C22259"/>
    <w:rsid w:val="00C226CE"/>
    <w:rsid w:val="00C22CA7"/>
    <w:rsid w:val="00C22F9A"/>
    <w:rsid w:val="00C232DD"/>
    <w:rsid w:val="00C23452"/>
    <w:rsid w:val="00C23594"/>
    <w:rsid w:val="00C235BF"/>
    <w:rsid w:val="00C23788"/>
    <w:rsid w:val="00C23C37"/>
    <w:rsid w:val="00C2423A"/>
    <w:rsid w:val="00C244D8"/>
    <w:rsid w:val="00C24631"/>
    <w:rsid w:val="00C24789"/>
    <w:rsid w:val="00C24B84"/>
    <w:rsid w:val="00C24EE5"/>
    <w:rsid w:val="00C250A4"/>
    <w:rsid w:val="00C250CF"/>
    <w:rsid w:val="00C2544D"/>
    <w:rsid w:val="00C2551B"/>
    <w:rsid w:val="00C25930"/>
    <w:rsid w:val="00C25B12"/>
    <w:rsid w:val="00C25D1E"/>
    <w:rsid w:val="00C25E87"/>
    <w:rsid w:val="00C26113"/>
    <w:rsid w:val="00C26871"/>
    <w:rsid w:val="00C2695A"/>
    <w:rsid w:val="00C26EB2"/>
    <w:rsid w:val="00C2708A"/>
    <w:rsid w:val="00C27156"/>
    <w:rsid w:val="00C27455"/>
    <w:rsid w:val="00C274BE"/>
    <w:rsid w:val="00C275D9"/>
    <w:rsid w:val="00C2769D"/>
    <w:rsid w:val="00C27BAE"/>
    <w:rsid w:val="00C27CD4"/>
    <w:rsid w:val="00C27E49"/>
    <w:rsid w:val="00C300EC"/>
    <w:rsid w:val="00C30438"/>
    <w:rsid w:val="00C305E2"/>
    <w:rsid w:val="00C307FA"/>
    <w:rsid w:val="00C30845"/>
    <w:rsid w:val="00C30873"/>
    <w:rsid w:val="00C309CC"/>
    <w:rsid w:val="00C30C01"/>
    <w:rsid w:val="00C30C4B"/>
    <w:rsid w:val="00C30D3F"/>
    <w:rsid w:val="00C30D53"/>
    <w:rsid w:val="00C30DAA"/>
    <w:rsid w:val="00C30F1F"/>
    <w:rsid w:val="00C30FB5"/>
    <w:rsid w:val="00C31089"/>
    <w:rsid w:val="00C31260"/>
    <w:rsid w:val="00C312AD"/>
    <w:rsid w:val="00C312C1"/>
    <w:rsid w:val="00C31354"/>
    <w:rsid w:val="00C3136C"/>
    <w:rsid w:val="00C314DF"/>
    <w:rsid w:val="00C315D4"/>
    <w:rsid w:val="00C3175A"/>
    <w:rsid w:val="00C319A2"/>
    <w:rsid w:val="00C319A3"/>
    <w:rsid w:val="00C319FD"/>
    <w:rsid w:val="00C31B49"/>
    <w:rsid w:val="00C31B8E"/>
    <w:rsid w:val="00C31EA6"/>
    <w:rsid w:val="00C3208A"/>
    <w:rsid w:val="00C321D9"/>
    <w:rsid w:val="00C32547"/>
    <w:rsid w:val="00C32BB7"/>
    <w:rsid w:val="00C32CCE"/>
    <w:rsid w:val="00C3309B"/>
    <w:rsid w:val="00C335C1"/>
    <w:rsid w:val="00C336DF"/>
    <w:rsid w:val="00C337EC"/>
    <w:rsid w:val="00C339DE"/>
    <w:rsid w:val="00C33AA7"/>
    <w:rsid w:val="00C33DCE"/>
    <w:rsid w:val="00C34179"/>
    <w:rsid w:val="00C3463A"/>
    <w:rsid w:val="00C346BB"/>
    <w:rsid w:val="00C346C1"/>
    <w:rsid w:val="00C347C1"/>
    <w:rsid w:val="00C34BDB"/>
    <w:rsid w:val="00C34C03"/>
    <w:rsid w:val="00C34C05"/>
    <w:rsid w:val="00C34CB6"/>
    <w:rsid w:val="00C34D4B"/>
    <w:rsid w:val="00C34EDA"/>
    <w:rsid w:val="00C34F16"/>
    <w:rsid w:val="00C3566B"/>
    <w:rsid w:val="00C35725"/>
    <w:rsid w:val="00C35B23"/>
    <w:rsid w:val="00C35D91"/>
    <w:rsid w:val="00C36050"/>
    <w:rsid w:val="00C360B6"/>
    <w:rsid w:val="00C361B0"/>
    <w:rsid w:val="00C361CF"/>
    <w:rsid w:val="00C36714"/>
    <w:rsid w:val="00C367B9"/>
    <w:rsid w:val="00C36910"/>
    <w:rsid w:val="00C369FF"/>
    <w:rsid w:val="00C36D92"/>
    <w:rsid w:val="00C36DAD"/>
    <w:rsid w:val="00C37050"/>
    <w:rsid w:val="00C376E1"/>
    <w:rsid w:val="00C37A82"/>
    <w:rsid w:val="00C37C30"/>
    <w:rsid w:val="00C37CA6"/>
    <w:rsid w:val="00C37CDF"/>
    <w:rsid w:val="00C37E56"/>
    <w:rsid w:val="00C37F85"/>
    <w:rsid w:val="00C37F8D"/>
    <w:rsid w:val="00C40162"/>
    <w:rsid w:val="00C4018E"/>
    <w:rsid w:val="00C40428"/>
    <w:rsid w:val="00C404D5"/>
    <w:rsid w:val="00C405A7"/>
    <w:rsid w:val="00C40B7D"/>
    <w:rsid w:val="00C40CD4"/>
    <w:rsid w:val="00C41057"/>
    <w:rsid w:val="00C411E2"/>
    <w:rsid w:val="00C41356"/>
    <w:rsid w:val="00C41DE0"/>
    <w:rsid w:val="00C41E0C"/>
    <w:rsid w:val="00C41E8D"/>
    <w:rsid w:val="00C41EEC"/>
    <w:rsid w:val="00C42013"/>
    <w:rsid w:val="00C42130"/>
    <w:rsid w:val="00C423F0"/>
    <w:rsid w:val="00C42448"/>
    <w:rsid w:val="00C426B8"/>
    <w:rsid w:val="00C42784"/>
    <w:rsid w:val="00C427AA"/>
    <w:rsid w:val="00C429E1"/>
    <w:rsid w:val="00C42AC0"/>
    <w:rsid w:val="00C42E4F"/>
    <w:rsid w:val="00C42F52"/>
    <w:rsid w:val="00C439F0"/>
    <w:rsid w:val="00C43CE7"/>
    <w:rsid w:val="00C43F8F"/>
    <w:rsid w:val="00C44189"/>
    <w:rsid w:val="00C447FB"/>
    <w:rsid w:val="00C44F09"/>
    <w:rsid w:val="00C44F96"/>
    <w:rsid w:val="00C44FF2"/>
    <w:rsid w:val="00C45279"/>
    <w:rsid w:val="00C455FA"/>
    <w:rsid w:val="00C456B5"/>
    <w:rsid w:val="00C4587D"/>
    <w:rsid w:val="00C45C66"/>
    <w:rsid w:val="00C4663D"/>
    <w:rsid w:val="00C470AA"/>
    <w:rsid w:val="00C4712B"/>
    <w:rsid w:val="00C4767B"/>
    <w:rsid w:val="00C47ABA"/>
    <w:rsid w:val="00C47AE8"/>
    <w:rsid w:val="00C47B93"/>
    <w:rsid w:val="00C47B9B"/>
    <w:rsid w:val="00C47BDE"/>
    <w:rsid w:val="00C47CAC"/>
    <w:rsid w:val="00C47EC4"/>
    <w:rsid w:val="00C50596"/>
    <w:rsid w:val="00C506E0"/>
    <w:rsid w:val="00C50728"/>
    <w:rsid w:val="00C508B7"/>
    <w:rsid w:val="00C509D3"/>
    <w:rsid w:val="00C51696"/>
    <w:rsid w:val="00C517D1"/>
    <w:rsid w:val="00C5193F"/>
    <w:rsid w:val="00C51D11"/>
    <w:rsid w:val="00C51D30"/>
    <w:rsid w:val="00C51DBC"/>
    <w:rsid w:val="00C51F21"/>
    <w:rsid w:val="00C521CD"/>
    <w:rsid w:val="00C5257E"/>
    <w:rsid w:val="00C52741"/>
    <w:rsid w:val="00C52793"/>
    <w:rsid w:val="00C52808"/>
    <w:rsid w:val="00C5289F"/>
    <w:rsid w:val="00C52ED5"/>
    <w:rsid w:val="00C531B4"/>
    <w:rsid w:val="00C532F9"/>
    <w:rsid w:val="00C53389"/>
    <w:rsid w:val="00C53398"/>
    <w:rsid w:val="00C53E22"/>
    <w:rsid w:val="00C53E5A"/>
    <w:rsid w:val="00C541A7"/>
    <w:rsid w:val="00C54C14"/>
    <w:rsid w:val="00C54C62"/>
    <w:rsid w:val="00C54CBD"/>
    <w:rsid w:val="00C54CDD"/>
    <w:rsid w:val="00C55429"/>
    <w:rsid w:val="00C556C6"/>
    <w:rsid w:val="00C556CD"/>
    <w:rsid w:val="00C5589B"/>
    <w:rsid w:val="00C55A58"/>
    <w:rsid w:val="00C55BA6"/>
    <w:rsid w:val="00C55E23"/>
    <w:rsid w:val="00C562FE"/>
    <w:rsid w:val="00C5638E"/>
    <w:rsid w:val="00C56665"/>
    <w:rsid w:val="00C56918"/>
    <w:rsid w:val="00C569CA"/>
    <w:rsid w:val="00C57050"/>
    <w:rsid w:val="00C5733A"/>
    <w:rsid w:val="00C57C98"/>
    <w:rsid w:val="00C57CC6"/>
    <w:rsid w:val="00C57D43"/>
    <w:rsid w:val="00C601EB"/>
    <w:rsid w:val="00C602DB"/>
    <w:rsid w:val="00C60349"/>
    <w:rsid w:val="00C605AC"/>
    <w:rsid w:val="00C60708"/>
    <w:rsid w:val="00C60714"/>
    <w:rsid w:val="00C60776"/>
    <w:rsid w:val="00C607F4"/>
    <w:rsid w:val="00C609B5"/>
    <w:rsid w:val="00C60C4E"/>
    <w:rsid w:val="00C60EC1"/>
    <w:rsid w:val="00C60F68"/>
    <w:rsid w:val="00C61061"/>
    <w:rsid w:val="00C612E8"/>
    <w:rsid w:val="00C613E1"/>
    <w:rsid w:val="00C61686"/>
    <w:rsid w:val="00C618FE"/>
    <w:rsid w:val="00C61975"/>
    <w:rsid w:val="00C619CD"/>
    <w:rsid w:val="00C61B51"/>
    <w:rsid w:val="00C61B5A"/>
    <w:rsid w:val="00C61D30"/>
    <w:rsid w:val="00C61EA9"/>
    <w:rsid w:val="00C61EE5"/>
    <w:rsid w:val="00C61F7D"/>
    <w:rsid w:val="00C62003"/>
    <w:rsid w:val="00C62027"/>
    <w:rsid w:val="00C622EA"/>
    <w:rsid w:val="00C62700"/>
    <w:rsid w:val="00C62997"/>
    <w:rsid w:val="00C62A3E"/>
    <w:rsid w:val="00C62BFF"/>
    <w:rsid w:val="00C62F1E"/>
    <w:rsid w:val="00C63152"/>
    <w:rsid w:val="00C633AB"/>
    <w:rsid w:val="00C6343A"/>
    <w:rsid w:val="00C636B0"/>
    <w:rsid w:val="00C63EA8"/>
    <w:rsid w:val="00C64004"/>
    <w:rsid w:val="00C64077"/>
    <w:rsid w:val="00C641C4"/>
    <w:rsid w:val="00C644CF"/>
    <w:rsid w:val="00C64849"/>
    <w:rsid w:val="00C649F4"/>
    <w:rsid w:val="00C64E37"/>
    <w:rsid w:val="00C65062"/>
    <w:rsid w:val="00C6560B"/>
    <w:rsid w:val="00C6560D"/>
    <w:rsid w:val="00C65965"/>
    <w:rsid w:val="00C65A91"/>
    <w:rsid w:val="00C65ADD"/>
    <w:rsid w:val="00C65D24"/>
    <w:rsid w:val="00C65E0D"/>
    <w:rsid w:val="00C65EE7"/>
    <w:rsid w:val="00C65EF1"/>
    <w:rsid w:val="00C65F58"/>
    <w:rsid w:val="00C661F7"/>
    <w:rsid w:val="00C66571"/>
    <w:rsid w:val="00C666DB"/>
    <w:rsid w:val="00C667F6"/>
    <w:rsid w:val="00C668BB"/>
    <w:rsid w:val="00C66C34"/>
    <w:rsid w:val="00C66C3F"/>
    <w:rsid w:val="00C6703F"/>
    <w:rsid w:val="00C67CCB"/>
    <w:rsid w:val="00C67F34"/>
    <w:rsid w:val="00C7013E"/>
    <w:rsid w:val="00C70366"/>
    <w:rsid w:val="00C7040D"/>
    <w:rsid w:val="00C70A22"/>
    <w:rsid w:val="00C70B8C"/>
    <w:rsid w:val="00C712F9"/>
    <w:rsid w:val="00C71327"/>
    <w:rsid w:val="00C71468"/>
    <w:rsid w:val="00C716BA"/>
    <w:rsid w:val="00C71875"/>
    <w:rsid w:val="00C71EAB"/>
    <w:rsid w:val="00C723AF"/>
    <w:rsid w:val="00C723CA"/>
    <w:rsid w:val="00C7268F"/>
    <w:rsid w:val="00C72746"/>
    <w:rsid w:val="00C72EF5"/>
    <w:rsid w:val="00C72F3E"/>
    <w:rsid w:val="00C7322E"/>
    <w:rsid w:val="00C7330C"/>
    <w:rsid w:val="00C733ED"/>
    <w:rsid w:val="00C7357D"/>
    <w:rsid w:val="00C73BC2"/>
    <w:rsid w:val="00C73BF6"/>
    <w:rsid w:val="00C73C1B"/>
    <w:rsid w:val="00C73D61"/>
    <w:rsid w:val="00C73F26"/>
    <w:rsid w:val="00C74157"/>
    <w:rsid w:val="00C7418F"/>
    <w:rsid w:val="00C741F5"/>
    <w:rsid w:val="00C743A5"/>
    <w:rsid w:val="00C7448E"/>
    <w:rsid w:val="00C746B3"/>
    <w:rsid w:val="00C74859"/>
    <w:rsid w:val="00C748E2"/>
    <w:rsid w:val="00C74B2A"/>
    <w:rsid w:val="00C74F0B"/>
    <w:rsid w:val="00C75004"/>
    <w:rsid w:val="00C75154"/>
    <w:rsid w:val="00C751D8"/>
    <w:rsid w:val="00C75387"/>
    <w:rsid w:val="00C755E8"/>
    <w:rsid w:val="00C75970"/>
    <w:rsid w:val="00C75AC4"/>
    <w:rsid w:val="00C75BB2"/>
    <w:rsid w:val="00C75C9D"/>
    <w:rsid w:val="00C76448"/>
    <w:rsid w:val="00C76952"/>
    <w:rsid w:val="00C769ED"/>
    <w:rsid w:val="00C76AE7"/>
    <w:rsid w:val="00C76ED3"/>
    <w:rsid w:val="00C7714D"/>
    <w:rsid w:val="00C77194"/>
    <w:rsid w:val="00C77246"/>
    <w:rsid w:val="00C7731D"/>
    <w:rsid w:val="00C7799E"/>
    <w:rsid w:val="00C77CAD"/>
    <w:rsid w:val="00C77D18"/>
    <w:rsid w:val="00C77F5E"/>
    <w:rsid w:val="00C80441"/>
    <w:rsid w:val="00C804AD"/>
    <w:rsid w:val="00C80547"/>
    <w:rsid w:val="00C805EA"/>
    <w:rsid w:val="00C807DA"/>
    <w:rsid w:val="00C808BE"/>
    <w:rsid w:val="00C80A0C"/>
    <w:rsid w:val="00C80A45"/>
    <w:rsid w:val="00C80DB5"/>
    <w:rsid w:val="00C818D2"/>
    <w:rsid w:val="00C8198E"/>
    <w:rsid w:val="00C819C2"/>
    <w:rsid w:val="00C81A28"/>
    <w:rsid w:val="00C81A8F"/>
    <w:rsid w:val="00C81B30"/>
    <w:rsid w:val="00C8220B"/>
    <w:rsid w:val="00C82387"/>
    <w:rsid w:val="00C823D0"/>
    <w:rsid w:val="00C82885"/>
    <w:rsid w:val="00C828F7"/>
    <w:rsid w:val="00C82FE9"/>
    <w:rsid w:val="00C83012"/>
    <w:rsid w:val="00C831FC"/>
    <w:rsid w:val="00C835B2"/>
    <w:rsid w:val="00C8395C"/>
    <w:rsid w:val="00C83D50"/>
    <w:rsid w:val="00C83E4F"/>
    <w:rsid w:val="00C83F29"/>
    <w:rsid w:val="00C83FC1"/>
    <w:rsid w:val="00C840E0"/>
    <w:rsid w:val="00C84231"/>
    <w:rsid w:val="00C847C8"/>
    <w:rsid w:val="00C84CD6"/>
    <w:rsid w:val="00C84D5A"/>
    <w:rsid w:val="00C84E5C"/>
    <w:rsid w:val="00C85034"/>
    <w:rsid w:val="00C8513F"/>
    <w:rsid w:val="00C85147"/>
    <w:rsid w:val="00C8534D"/>
    <w:rsid w:val="00C8538F"/>
    <w:rsid w:val="00C85460"/>
    <w:rsid w:val="00C856CB"/>
    <w:rsid w:val="00C858F5"/>
    <w:rsid w:val="00C85AE5"/>
    <w:rsid w:val="00C85B97"/>
    <w:rsid w:val="00C85F12"/>
    <w:rsid w:val="00C86006"/>
    <w:rsid w:val="00C8608F"/>
    <w:rsid w:val="00C86379"/>
    <w:rsid w:val="00C8638A"/>
    <w:rsid w:val="00C863A9"/>
    <w:rsid w:val="00C864DB"/>
    <w:rsid w:val="00C8669B"/>
    <w:rsid w:val="00C868DF"/>
    <w:rsid w:val="00C86974"/>
    <w:rsid w:val="00C86CA2"/>
    <w:rsid w:val="00C86DAC"/>
    <w:rsid w:val="00C86DD9"/>
    <w:rsid w:val="00C870BA"/>
    <w:rsid w:val="00C872BC"/>
    <w:rsid w:val="00C872E0"/>
    <w:rsid w:val="00C87619"/>
    <w:rsid w:val="00C8781D"/>
    <w:rsid w:val="00C878E9"/>
    <w:rsid w:val="00C87A95"/>
    <w:rsid w:val="00C87AF9"/>
    <w:rsid w:val="00C87C29"/>
    <w:rsid w:val="00C87D11"/>
    <w:rsid w:val="00C87DD4"/>
    <w:rsid w:val="00C901A9"/>
    <w:rsid w:val="00C9047A"/>
    <w:rsid w:val="00C905AC"/>
    <w:rsid w:val="00C9065E"/>
    <w:rsid w:val="00C909ED"/>
    <w:rsid w:val="00C90B43"/>
    <w:rsid w:val="00C90C65"/>
    <w:rsid w:val="00C90C82"/>
    <w:rsid w:val="00C90EC3"/>
    <w:rsid w:val="00C90F7A"/>
    <w:rsid w:val="00C911EF"/>
    <w:rsid w:val="00C91207"/>
    <w:rsid w:val="00C9129A"/>
    <w:rsid w:val="00C9135F"/>
    <w:rsid w:val="00C913FE"/>
    <w:rsid w:val="00C915C3"/>
    <w:rsid w:val="00C91947"/>
    <w:rsid w:val="00C91CFB"/>
    <w:rsid w:val="00C91D68"/>
    <w:rsid w:val="00C91E1D"/>
    <w:rsid w:val="00C91EE8"/>
    <w:rsid w:val="00C91FAC"/>
    <w:rsid w:val="00C9220C"/>
    <w:rsid w:val="00C922C5"/>
    <w:rsid w:val="00C92352"/>
    <w:rsid w:val="00C923B7"/>
    <w:rsid w:val="00C92534"/>
    <w:rsid w:val="00C92571"/>
    <w:rsid w:val="00C927AB"/>
    <w:rsid w:val="00C92C2A"/>
    <w:rsid w:val="00C92C4F"/>
    <w:rsid w:val="00C9318C"/>
    <w:rsid w:val="00C931FC"/>
    <w:rsid w:val="00C93297"/>
    <w:rsid w:val="00C932D9"/>
    <w:rsid w:val="00C93543"/>
    <w:rsid w:val="00C940BA"/>
    <w:rsid w:val="00C94279"/>
    <w:rsid w:val="00C945EC"/>
    <w:rsid w:val="00C946D3"/>
    <w:rsid w:val="00C949A1"/>
    <w:rsid w:val="00C94B58"/>
    <w:rsid w:val="00C94BBA"/>
    <w:rsid w:val="00C94C5A"/>
    <w:rsid w:val="00C94D8E"/>
    <w:rsid w:val="00C94E45"/>
    <w:rsid w:val="00C94E4C"/>
    <w:rsid w:val="00C95300"/>
    <w:rsid w:val="00C953F2"/>
    <w:rsid w:val="00C95548"/>
    <w:rsid w:val="00C955F6"/>
    <w:rsid w:val="00C95656"/>
    <w:rsid w:val="00C95730"/>
    <w:rsid w:val="00C95911"/>
    <w:rsid w:val="00C95962"/>
    <w:rsid w:val="00C959AA"/>
    <w:rsid w:val="00C95B6A"/>
    <w:rsid w:val="00C95EC0"/>
    <w:rsid w:val="00C96040"/>
    <w:rsid w:val="00C9633F"/>
    <w:rsid w:val="00C963E1"/>
    <w:rsid w:val="00C965AD"/>
    <w:rsid w:val="00C96A24"/>
    <w:rsid w:val="00C96D37"/>
    <w:rsid w:val="00C96D71"/>
    <w:rsid w:val="00C96F89"/>
    <w:rsid w:val="00C96FE0"/>
    <w:rsid w:val="00C97070"/>
    <w:rsid w:val="00C9730E"/>
    <w:rsid w:val="00C9730F"/>
    <w:rsid w:val="00C97534"/>
    <w:rsid w:val="00C97572"/>
    <w:rsid w:val="00C97671"/>
    <w:rsid w:val="00C9785E"/>
    <w:rsid w:val="00C97A5B"/>
    <w:rsid w:val="00C97A7B"/>
    <w:rsid w:val="00C97AF1"/>
    <w:rsid w:val="00C97BC8"/>
    <w:rsid w:val="00C97D77"/>
    <w:rsid w:val="00CA0069"/>
    <w:rsid w:val="00CA009E"/>
    <w:rsid w:val="00CA00F7"/>
    <w:rsid w:val="00CA02FF"/>
    <w:rsid w:val="00CA09AA"/>
    <w:rsid w:val="00CA0A1C"/>
    <w:rsid w:val="00CA0A4F"/>
    <w:rsid w:val="00CA0BDB"/>
    <w:rsid w:val="00CA0EF4"/>
    <w:rsid w:val="00CA0FCC"/>
    <w:rsid w:val="00CA10AC"/>
    <w:rsid w:val="00CA10DB"/>
    <w:rsid w:val="00CA114D"/>
    <w:rsid w:val="00CA1225"/>
    <w:rsid w:val="00CA1447"/>
    <w:rsid w:val="00CA15E1"/>
    <w:rsid w:val="00CA18D2"/>
    <w:rsid w:val="00CA1A29"/>
    <w:rsid w:val="00CA1BFD"/>
    <w:rsid w:val="00CA221E"/>
    <w:rsid w:val="00CA22F8"/>
    <w:rsid w:val="00CA2480"/>
    <w:rsid w:val="00CA2522"/>
    <w:rsid w:val="00CA267C"/>
    <w:rsid w:val="00CA27C7"/>
    <w:rsid w:val="00CA2919"/>
    <w:rsid w:val="00CA2C56"/>
    <w:rsid w:val="00CA2D96"/>
    <w:rsid w:val="00CA2ED2"/>
    <w:rsid w:val="00CA303B"/>
    <w:rsid w:val="00CA30CA"/>
    <w:rsid w:val="00CA381C"/>
    <w:rsid w:val="00CA3920"/>
    <w:rsid w:val="00CA4181"/>
    <w:rsid w:val="00CA41D8"/>
    <w:rsid w:val="00CA4572"/>
    <w:rsid w:val="00CA49C0"/>
    <w:rsid w:val="00CA4A24"/>
    <w:rsid w:val="00CA4A3F"/>
    <w:rsid w:val="00CA4C14"/>
    <w:rsid w:val="00CA4D79"/>
    <w:rsid w:val="00CA4E07"/>
    <w:rsid w:val="00CA4F58"/>
    <w:rsid w:val="00CA4FC2"/>
    <w:rsid w:val="00CA515C"/>
    <w:rsid w:val="00CA51A0"/>
    <w:rsid w:val="00CA555B"/>
    <w:rsid w:val="00CA5623"/>
    <w:rsid w:val="00CA56EF"/>
    <w:rsid w:val="00CA58A1"/>
    <w:rsid w:val="00CA5DA3"/>
    <w:rsid w:val="00CA5F86"/>
    <w:rsid w:val="00CA6156"/>
    <w:rsid w:val="00CA6164"/>
    <w:rsid w:val="00CA6838"/>
    <w:rsid w:val="00CA6BDF"/>
    <w:rsid w:val="00CA6C78"/>
    <w:rsid w:val="00CA7239"/>
    <w:rsid w:val="00CA74EC"/>
    <w:rsid w:val="00CA7644"/>
    <w:rsid w:val="00CA7A74"/>
    <w:rsid w:val="00CA7B40"/>
    <w:rsid w:val="00CA7E66"/>
    <w:rsid w:val="00CB00AB"/>
    <w:rsid w:val="00CB00FC"/>
    <w:rsid w:val="00CB010F"/>
    <w:rsid w:val="00CB01BC"/>
    <w:rsid w:val="00CB01D0"/>
    <w:rsid w:val="00CB03CF"/>
    <w:rsid w:val="00CB047F"/>
    <w:rsid w:val="00CB04F4"/>
    <w:rsid w:val="00CB11BD"/>
    <w:rsid w:val="00CB1368"/>
    <w:rsid w:val="00CB1509"/>
    <w:rsid w:val="00CB167F"/>
    <w:rsid w:val="00CB1720"/>
    <w:rsid w:val="00CB18BF"/>
    <w:rsid w:val="00CB1C10"/>
    <w:rsid w:val="00CB1EB3"/>
    <w:rsid w:val="00CB1F2A"/>
    <w:rsid w:val="00CB2674"/>
    <w:rsid w:val="00CB26CB"/>
    <w:rsid w:val="00CB299C"/>
    <w:rsid w:val="00CB29AE"/>
    <w:rsid w:val="00CB2BBA"/>
    <w:rsid w:val="00CB3226"/>
    <w:rsid w:val="00CB3296"/>
    <w:rsid w:val="00CB35ED"/>
    <w:rsid w:val="00CB360A"/>
    <w:rsid w:val="00CB399F"/>
    <w:rsid w:val="00CB39EB"/>
    <w:rsid w:val="00CB3A11"/>
    <w:rsid w:val="00CB3AE1"/>
    <w:rsid w:val="00CB3B81"/>
    <w:rsid w:val="00CB3D76"/>
    <w:rsid w:val="00CB3E0E"/>
    <w:rsid w:val="00CB41E7"/>
    <w:rsid w:val="00CB46FD"/>
    <w:rsid w:val="00CB47A5"/>
    <w:rsid w:val="00CB480A"/>
    <w:rsid w:val="00CB49C7"/>
    <w:rsid w:val="00CB4EA0"/>
    <w:rsid w:val="00CB4FA5"/>
    <w:rsid w:val="00CB5008"/>
    <w:rsid w:val="00CB5245"/>
    <w:rsid w:val="00CB5308"/>
    <w:rsid w:val="00CB58DD"/>
    <w:rsid w:val="00CB5A0E"/>
    <w:rsid w:val="00CB5DC5"/>
    <w:rsid w:val="00CB6343"/>
    <w:rsid w:val="00CB6517"/>
    <w:rsid w:val="00CB668B"/>
    <w:rsid w:val="00CB66BF"/>
    <w:rsid w:val="00CB67DB"/>
    <w:rsid w:val="00CB6B61"/>
    <w:rsid w:val="00CB6F41"/>
    <w:rsid w:val="00CB6FF4"/>
    <w:rsid w:val="00CB7037"/>
    <w:rsid w:val="00CB7284"/>
    <w:rsid w:val="00CB7606"/>
    <w:rsid w:val="00CB7648"/>
    <w:rsid w:val="00CB77D4"/>
    <w:rsid w:val="00CB783C"/>
    <w:rsid w:val="00CB79A4"/>
    <w:rsid w:val="00CB7B2E"/>
    <w:rsid w:val="00CB7B6B"/>
    <w:rsid w:val="00CB7EAF"/>
    <w:rsid w:val="00CB7F5F"/>
    <w:rsid w:val="00CB7F6D"/>
    <w:rsid w:val="00CB7FA6"/>
    <w:rsid w:val="00CB7FAB"/>
    <w:rsid w:val="00CC00B7"/>
    <w:rsid w:val="00CC0282"/>
    <w:rsid w:val="00CC0304"/>
    <w:rsid w:val="00CC034B"/>
    <w:rsid w:val="00CC07B6"/>
    <w:rsid w:val="00CC07BA"/>
    <w:rsid w:val="00CC099A"/>
    <w:rsid w:val="00CC0AA7"/>
    <w:rsid w:val="00CC0E56"/>
    <w:rsid w:val="00CC0F24"/>
    <w:rsid w:val="00CC1005"/>
    <w:rsid w:val="00CC1342"/>
    <w:rsid w:val="00CC153E"/>
    <w:rsid w:val="00CC1555"/>
    <w:rsid w:val="00CC172A"/>
    <w:rsid w:val="00CC1825"/>
    <w:rsid w:val="00CC1A18"/>
    <w:rsid w:val="00CC1B50"/>
    <w:rsid w:val="00CC1CF9"/>
    <w:rsid w:val="00CC1D2E"/>
    <w:rsid w:val="00CC1E3E"/>
    <w:rsid w:val="00CC1E40"/>
    <w:rsid w:val="00CC21A6"/>
    <w:rsid w:val="00CC23BE"/>
    <w:rsid w:val="00CC258B"/>
    <w:rsid w:val="00CC2603"/>
    <w:rsid w:val="00CC27F5"/>
    <w:rsid w:val="00CC2A2C"/>
    <w:rsid w:val="00CC2B45"/>
    <w:rsid w:val="00CC2D18"/>
    <w:rsid w:val="00CC2D68"/>
    <w:rsid w:val="00CC2EFE"/>
    <w:rsid w:val="00CC2F80"/>
    <w:rsid w:val="00CC319D"/>
    <w:rsid w:val="00CC32B0"/>
    <w:rsid w:val="00CC33CB"/>
    <w:rsid w:val="00CC3634"/>
    <w:rsid w:val="00CC37DA"/>
    <w:rsid w:val="00CC38B5"/>
    <w:rsid w:val="00CC3C6C"/>
    <w:rsid w:val="00CC3D5F"/>
    <w:rsid w:val="00CC3D8D"/>
    <w:rsid w:val="00CC3E8C"/>
    <w:rsid w:val="00CC400F"/>
    <w:rsid w:val="00CC4088"/>
    <w:rsid w:val="00CC4212"/>
    <w:rsid w:val="00CC4365"/>
    <w:rsid w:val="00CC4421"/>
    <w:rsid w:val="00CC4B30"/>
    <w:rsid w:val="00CC4C5E"/>
    <w:rsid w:val="00CC4CD7"/>
    <w:rsid w:val="00CC4EB8"/>
    <w:rsid w:val="00CC4EF6"/>
    <w:rsid w:val="00CC4F58"/>
    <w:rsid w:val="00CC5189"/>
    <w:rsid w:val="00CC54B8"/>
    <w:rsid w:val="00CC5587"/>
    <w:rsid w:val="00CC57AE"/>
    <w:rsid w:val="00CC5915"/>
    <w:rsid w:val="00CC5B5A"/>
    <w:rsid w:val="00CC5C26"/>
    <w:rsid w:val="00CC5CFE"/>
    <w:rsid w:val="00CC606C"/>
    <w:rsid w:val="00CC61B1"/>
    <w:rsid w:val="00CC620F"/>
    <w:rsid w:val="00CC63CC"/>
    <w:rsid w:val="00CC652C"/>
    <w:rsid w:val="00CC663E"/>
    <w:rsid w:val="00CC728B"/>
    <w:rsid w:val="00CC7356"/>
    <w:rsid w:val="00CC73E3"/>
    <w:rsid w:val="00CC74D5"/>
    <w:rsid w:val="00CC757A"/>
    <w:rsid w:val="00CC7A6D"/>
    <w:rsid w:val="00CC7BCF"/>
    <w:rsid w:val="00CC7DF5"/>
    <w:rsid w:val="00CC7E73"/>
    <w:rsid w:val="00CD04B6"/>
    <w:rsid w:val="00CD04F4"/>
    <w:rsid w:val="00CD053A"/>
    <w:rsid w:val="00CD073B"/>
    <w:rsid w:val="00CD0740"/>
    <w:rsid w:val="00CD0768"/>
    <w:rsid w:val="00CD087E"/>
    <w:rsid w:val="00CD0B87"/>
    <w:rsid w:val="00CD14CB"/>
    <w:rsid w:val="00CD179D"/>
    <w:rsid w:val="00CD196B"/>
    <w:rsid w:val="00CD1CD4"/>
    <w:rsid w:val="00CD1D10"/>
    <w:rsid w:val="00CD1D6E"/>
    <w:rsid w:val="00CD1E74"/>
    <w:rsid w:val="00CD1F7E"/>
    <w:rsid w:val="00CD232F"/>
    <w:rsid w:val="00CD2585"/>
    <w:rsid w:val="00CD27F1"/>
    <w:rsid w:val="00CD283A"/>
    <w:rsid w:val="00CD309B"/>
    <w:rsid w:val="00CD3122"/>
    <w:rsid w:val="00CD320F"/>
    <w:rsid w:val="00CD325D"/>
    <w:rsid w:val="00CD3372"/>
    <w:rsid w:val="00CD33D1"/>
    <w:rsid w:val="00CD3421"/>
    <w:rsid w:val="00CD3534"/>
    <w:rsid w:val="00CD35D9"/>
    <w:rsid w:val="00CD3810"/>
    <w:rsid w:val="00CD383C"/>
    <w:rsid w:val="00CD398E"/>
    <w:rsid w:val="00CD3B95"/>
    <w:rsid w:val="00CD3C3B"/>
    <w:rsid w:val="00CD3C81"/>
    <w:rsid w:val="00CD3D0C"/>
    <w:rsid w:val="00CD3D4B"/>
    <w:rsid w:val="00CD3F09"/>
    <w:rsid w:val="00CD3FAF"/>
    <w:rsid w:val="00CD4124"/>
    <w:rsid w:val="00CD43CD"/>
    <w:rsid w:val="00CD454E"/>
    <w:rsid w:val="00CD492B"/>
    <w:rsid w:val="00CD513B"/>
    <w:rsid w:val="00CD56A6"/>
    <w:rsid w:val="00CD5768"/>
    <w:rsid w:val="00CD5778"/>
    <w:rsid w:val="00CD5907"/>
    <w:rsid w:val="00CD5ADA"/>
    <w:rsid w:val="00CD5C02"/>
    <w:rsid w:val="00CD5F80"/>
    <w:rsid w:val="00CD61E3"/>
    <w:rsid w:val="00CD64A6"/>
    <w:rsid w:val="00CD6522"/>
    <w:rsid w:val="00CD65C3"/>
    <w:rsid w:val="00CD6823"/>
    <w:rsid w:val="00CD6857"/>
    <w:rsid w:val="00CD68EA"/>
    <w:rsid w:val="00CD6945"/>
    <w:rsid w:val="00CD6D63"/>
    <w:rsid w:val="00CD6E0B"/>
    <w:rsid w:val="00CD707E"/>
    <w:rsid w:val="00CD70DB"/>
    <w:rsid w:val="00CD711C"/>
    <w:rsid w:val="00CD742D"/>
    <w:rsid w:val="00CD787F"/>
    <w:rsid w:val="00CD79CA"/>
    <w:rsid w:val="00CD7A86"/>
    <w:rsid w:val="00CE025E"/>
    <w:rsid w:val="00CE030D"/>
    <w:rsid w:val="00CE03B6"/>
    <w:rsid w:val="00CE05F2"/>
    <w:rsid w:val="00CE08DC"/>
    <w:rsid w:val="00CE09A4"/>
    <w:rsid w:val="00CE0C9B"/>
    <w:rsid w:val="00CE0CBF"/>
    <w:rsid w:val="00CE0EE8"/>
    <w:rsid w:val="00CE0F12"/>
    <w:rsid w:val="00CE112E"/>
    <w:rsid w:val="00CE1225"/>
    <w:rsid w:val="00CE132D"/>
    <w:rsid w:val="00CE134C"/>
    <w:rsid w:val="00CE143E"/>
    <w:rsid w:val="00CE1483"/>
    <w:rsid w:val="00CE14A0"/>
    <w:rsid w:val="00CE19F2"/>
    <w:rsid w:val="00CE2445"/>
    <w:rsid w:val="00CE253D"/>
    <w:rsid w:val="00CE2858"/>
    <w:rsid w:val="00CE2F2B"/>
    <w:rsid w:val="00CE3164"/>
    <w:rsid w:val="00CE3180"/>
    <w:rsid w:val="00CE3257"/>
    <w:rsid w:val="00CE38AA"/>
    <w:rsid w:val="00CE3C87"/>
    <w:rsid w:val="00CE3CDC"/>
    <w:rsid w:val="00CE3D16"/>
    <w:rsid w:val="00CE3D41"/>
    <w:rsid w:val="00CE3FBA"/>
    <w:rsid w:val="00CE43B4"/>
    <w:rsid w:val="00CE45B4"/>
    <w:rsid w:val="00CE474B"/>
    <w:rsid w:val="00CE517F"/>
    <w:rsid w:val="00CE5386"/>
    <w:rsid w:val="00CE53A7"/>
    <w:rsid w:val="00CE5854"/>
    <w:rsid w:val="00CE5E50"/>
    <w:rsid w:val="00CE630B"/>
    <w:rsid w:val="00CE6639"/>
    <w:rsid w:val="00CE6987"/>
    <w:rsid w:val="00CE69F3"/>
    <w:rsid w:val="00CE6AD5"/>
    <w:rsid w:val="00CE6E24"/>
    <w:rsid w:val="00CE6E9A"/>
    <w:rsid w:val="00CE6FFB"/>
    <w:rsid w:val="00CE70BF"/>
    <w:rsid w:val="00CE7392"/>
    <w:rsid w:val="00CE76BD"/>
    <w:rsid w:val="00CE781A"/>
    <w:rsid w:val="00CE7BFD"/>
    <w:rsid w:val="00CE7E91"/>
    <w:rsid w:val="00CE7F1B"/>
    <w:rsid w:val="00CF0105"/>
    <w:rsid w:val="00CF0131"/>
    <w:rsid w:val="00CF01E7"/>
    <w:rsid w:val="00CF0235"/>
    <w:rsid w:val="00CF02AC"/>
    <w:rsid w:val="00CF02E8"/>
    <w:rsid w:val="00CF03EA"/>
    <w:rsid w:val="00CF057C"/>
    <w:rsid w:val="00CF06E6"/>
    <w:rsid w:val="00CF0713"/>
    <w:rsid w:val="00CF0878"/>
    <w:rsid w:val="00CF08B8"/>
    <w:rsid w:val="00CF0CD7"/>
    <w:rsid w:val="00CF0DD9"/>
    <w:rsid w:val="00CF0E96"/>
    <w:rsid w:val="00CF124C"/>
    <w:rsid w:val="00CF1497"/>
    <w:rsid w:val="00CF163C"/>
    <w:rsid w:val="00CF18AB"/>
    <w:rsid w:val="00CF1AA6"/>
    <w:rsid w:val="00CF1C27"/>
    <w:rsid w:val="00CF1EF6"/>
    <w:rsid w:val="00CF1F70"/>
    <w:rsid w:val="00CF20C8"/>
    <w:rsid w:val="00CF23EB"/>
    <w:rsid w:val="00CF2639"/>
    <w:rsid w:val="00CF2971"/>
    <w:rsid w:val="00CF2A06"/>
    <w:rsid w:val="00CF2AFD"/>
    <w:rsid w:val="00CF2CDD"/>
    <w:rsid w:val="00CF2EF5"/>
    <w:rsid w:val="00CF2FBF"/>
    <w:rsid w:val="00CF2FF2"/>
    <w:rsid w:val="00CF33BA"/>
    <w:rsid w:val="00CF3672"/>
    <w:rsid w:val="00CF3ADB"/>
    <w:rsid w:val="00CF3E0C"/>
    <w:rsid w:val="00CF3E2B"/>
    <w:rsid w:val="00CF3F01"/>
    <w:rsid w:val="00CF4050"/>
    <w:rsid w:val="00CF412D"/>
    <w:rsid w:val="00CF41AE"/>
    <w:rsid w:val="00CF41EC"/>
    <w:rsid w:val="00CF495B"/>
    <w:rsid w:val="00CF4B3B"/>
    <w:rsid w:val="00CF4F02"/>
    <w:rsid w:val="00CF4F88"/>
    <w:rsid w:val="00CF5251"/>
    <w:rsid w:val="00CF5D40"/>
    <w:rsid w:val="00CF5DA7"/>
    <w:rsid w:val="00CF5EE9"/>
    <w:rsid w:val="00CF61A3"/>
    <w:rsid w:val="00CF6265"/>
    <w:rsid w:val="00CF6622"/>
    <w:rsid w:val="00CF6650"/>
    <w:rsid w:val="00CF6666"/>
    <w:rsid w:val="00CF66DE"/>
    <w:rsid w:val="00CF6848"/>
    <w:rsid w:val="00CF690F"/>
    <w:rsid w:val="00CF6AF3"/>
    <w:rsid w:val="00CF6B46"/>
    <w:rsid w:val="00CF6C9A"/>
    <w:rsid w:val="00CF72C8"/>
    <w:rsid w:val="00CF74F6"/>
    <w:rsid w:val="00CF76AE"/>
    <w:rsid w:val="00CF76E0"/>
    <w:rsid w:val="00CF7896"/>
    <w:rsid w:val="00CF7A2C"/>
    <w:rsid w:val="00CF7CCF"/>
    <w:rsid w:val="00CF7D8D"/>
    <w:rsid w:val="00D0033A"/>
    <w:rsid w:val="00D00522"/>
    <w:rsid w:val="00D006CE"/>
    <w:rsid w:val="00D00AC3"/>
    <w:rsid w:val="00D00B22"/>
    <w:rsid w:val="00D00DB2"/>
    <w:rsid w:val="00D00FCA"/>
    <w:rsid w:val="00D011AC"/>
    <w:rsid w:val="00D01752"/>
    <w:rsid w:val="00D017EE"/>
    <w:rsid w:val="00D01C73"/>
    <w:rsid w:val="00D01CF2"/>
    <w:rsid w:val="00D01CF7"/>
    <w:rsid w:val="00D01D9C"/>
    <w:rsid w:val="00D01F08"/>
    <w:rsid w:val="00D01F53"/>
    <w:rsid w:val="00D02264"/>
    <w:rsid w:val="00D02369"/>
    <w:rsid w:val="00D024C7"/>
    <w:rsid w:val="00D02683"/>
    <w:rsid w:val="00D02863"/>
    <w:rsid w:val="00D02AF1"/>
    <w:rsid w:val="00D02AFC"/>
    <w:rsid w:val="00D02B7B"/>
    <w:rsid w:val="00D02C36"/>
    <w:rsid w:val="00D02CC1"/>
    <w:rsid w:val="00D02E17"/>
    <w:rsid w:val="00D02F2F"/>
    <w:rsid w:val="00D0314A"/>
    <w:rsid w:val="00D0321D"/>
    <w:rsid w:val="00D03610"/>
    <w:rsid w:val="00D0361B"/>
    <w:rsid w:val="00D03772"/>
    <w:rsid w:val="00D03D56"/>
    <w:rsid w:val="00D040A3"/>
    <w:rsid w:val="00D04621"/>
    <w:rsid w:val="00D04904"/>
    <w:rsid w:val="00D04A63"/>
    <w:rsid w:val="00D04ED6"/>
    <w:rsid w:val="00D04FC8"/>
    <w:rsid w:val="00D0508F"/>
    <w:rsid w:val="00D050BA"/>
    <w:rsid w:val="00D05647"/>
    <w:rsid w:val="00D057E7"/>
    <w:rsid w:val="00D0587D"/>
    <w:rsid w:val="00D05B47"/>
    <w:rsid w:val="00D05F62"/>
    <w:rsid w:val="00D05FD4"/>
    <w:rsid w:val="00D06088"/>
    <w:rsid w:val="00D06598"/>
    <w:rsid w:val="00D0675C"/>
    <w:rsid w:val="00D06800"/>
    <w:rsid w:val="00D06988"/>
    <w:rsid w:val="00D06AD3"/>
    <w:rsid w:val="00D06B22"/>
    <w:rsid w:val="00D06C1B"/>
    <w:rsid w:val="00D06DED"/>
    <w:rsid w:val="00D06EEE"/>
    <w:rsid w:val="00D070AD"/>
    <w:rsid w:val="00D0730A"/>
    <w:rsid w:val="00D073D1"/>
    <w:rsid w:val="00D078A7"/>
    <w:rsid w:val="00D078A9"/>
    <w:rsid w:val="00D078C9"/>
    <w:rsid w:val="00D07D73"/>
    <w:rsid w:val="00D07DC5"/>
    <w:rsid w:val="00D07DCA"/>
    <w:rsid w:val="00D07E5F"/>
    <w:rsid w:val="00D07E9D"/>
    <w:rsid w:val="00D1023A"/>
    <w:rsid w:val="00D10531"/>
    <w:rsid w:val="00D106EE"/>
    <w:rsid w:val="00D1093D"/>
    <w:rsid w:val="00D10A74"/>
    <w:rsid w:val="00D10B68"/>
    <w:rsid w:val="00D10D19"/>
    <w:rsid w:val="00D10D83"/>
    <w:rsid w:val="00D10F92"/>
    <w:rsid w:val="00D1121C"/>
    <w:rsid w:val="00D113AD"/>
    <w:rsid w:val="00D11672"/>
    <w:rsid w:val="00D11687"/>
    <w:rsid w:val="00D11873"/>
    <w:rsid w:val="00D118F6"/>
    <w:rsid w:val="00D11B1A"/>
    <w:rsid w:val="00D11BF7"/>
    <w:rsid w:val="00D11FAE"/>
    <w:rsid w:val="00D12371"/>
    <w:rsid w:val="00D12440"/>
    <w:rsid w:val="00D1249E"/>
    <w:rsid w:val="00D126E6"/>
    <w:rsid w:val="00D126F8"/>
    <w:rsid w:val="00D128F5"/>
    <w:rsid w:val="00D12B75"/>
    <w:rsid w:val="00D12CB4"/>
    <w:rsid w:val="00D1303E"/>
    <w:rsid w:val="00D132F2"/>
    <w:rsid w:val="00D133A1"/>
    <w:rsid w:val="00D13451"/>
    <w:rsid w:val="00D1345C"/>
    <w:rsid w:val="00D13820"/>
    <w:rsid w:val="00D13880"/>
    <w:rsid w:val="00D13BBC"/>
    <w:rsid w:val="00D13F9F"/>
    <w:rsid w:val="00D1404F"/>
    <w:rsid w:val="00D14204"/>
    <w:rsid w:val="00D14223"/>
    <w:rsid w:val="00D14854"/>
    <w:rsid w:val="00D150C5"/>
    <w:rsid w:val="00D15169"/>
    <w:rsid w:val="00D1552A"/>
    <w:rsid w:val="00D156D3"/>
    <w:rsid w:val="00D15963"/>
    <w:rsid w:val="00D15D9D"/>
    <w:rsid w:val="00D1606A"/>
    <w:rsid w:val="00D1624D"/>
    <w:rsid w:val="00D16632"/>
    <w:rsid w:val="00D1719C"/>
    <w:rsid w:val="00D17550"/>
    <w:rsid w:val="00D17769"/>
    <w:rsid w:val="00D17780"/>
    <w:rsid w:val="00D17869"/>
    <w:rsid w:val="00D1792B"/>
    <w:rsid w:val="00D17F37"/>
    <w:rsid w:val="00D200A4"/>
    <w:rsid w:val="00D202D3"/>
    <w:rsid w:val="00D20438"/>
    <w:rsid w:val="00D205D2"/>
    <w:rsid w:val="00D212A2"/>
    <w:rsid w:val="00D213A6"/>
    <w:rsid w:val="00D2166C"/>
    <w:rsid w:val="00D2171B"/>
    <w:rsid w:val="00D2178A"/>
    <w:rsid w:val="00D217CE"/>
    <w:rsid w:val="00D21A77"/>
    <w:rsid w:val="00D21E67"/>
    <w:rsid w:val="00D21F0F"/>
    <w:rsid w:val="00D21FCB"/>
    <w:rsid w:val="00D22148"/>
    <w:rsid w:val="00D22406"/>
    <w:rsid w:val="00D22440"/>
    <w:rsid w:val="00D22499"/>
    <w:rsid w:val="00D2269F"/>
    <w:rsid w:val="00D229A3"/>
    <w:rsid w:val="00D22A24"/>
    <w:rsid w:val="00D22D40"/>
    <w:rsid w:val="00D232E5"/>
    <w:rsid w:val="00D2348D"/>
    <w:rsid w:val="00D23556"/>
    <w:rsid w:val="00D2384F"/>
    <w:rsid w:val="00D239AD"/>
    <w:rsid w:val="00D239F9"/>
    <w:rsid w:val="00D23A1F"/>
    <w:rsid w:val="00D23A2F"/>
    <w:rsid w:val="00D23A4B"/>
    <w:rsid w:val="00D23B89"/>
    <w:rsid w:val="00D23CE2"/>
    <w:rsid w:val="00D244D5"/>
    <w:rsid w:val="00D245CE"/>
    <w:rsid w:val="00D248B7"/>
    <w:rsid w:val="00D24B22"/>
    <w:rsid w:val="00D24D04"/>
    <w:rsid w:val="00D2560F"/>
    <w:rsid w:val="00D256CC"/>
    <w:rsid w:val="00D25866"/>
    <w:rsid w:val="00D258DF"/>
    <w:rsid w:val="00D25A61"/>
    <w:rsid w:val="00D25E03"/>
    <w:rsid w:val="00D261FB"/>
    <w:rsid w:val="00D26283"/>
    <w:rsid w:val="00D263B5"/>
    <w:rsid w:val="00D26586"/>
    <w:rsid w:val="00D2664C"/>
    <w:rsid w:val="00D266C3"/>
    <w:rsid w:val="00D2670D"/>
    <w:rsid w:val="00D26B2E"/>
    <w:rsid w:val="00D26C47"/>
    <w:rsid w:val="00D26D72"/>
    <w:rsid w:val="00D26DBE"/>
    <w:rsid w:val="00D2717C"/>
    <w:rsid w:val="00D274BE"/>
    <w:rsid w:val="00D2771A"/>
    <w:rsid w:val="00D2781D"/>
    <w:rsid w:val="00D27A8E"/>
    <w:rsid w:val="00D27AAD"/>
    <w:rsid w:val="00D27EBE"/>
    <w:rsid w:val="00D27F01"/>
    <w:rsid w:val="00D3013B"/>
    <w:rsid w:val="00D301F6"/>
    <w:rsid w:val="00D30373"/>
    <w:rsid w:val="00D30707"/>
    <w:rsid w:val="00D309B2"/>
    <w:rsid w:val="00D309D3"/>
    <w:rsid w:val="00D30C46"/>
    <w:rsid w:val="00D30F8D"/>
    <w:rsid w:val="00D30FC7"/>
    <w:rsid w:val="00D311EC"/>
    <w:rsid w:val="00D31521"/>
    <w:rsid w:val="00D31825"/>
    <w:rsid w:val="00D31B9F"/>
    <w:rsid w:val="00D31BEA"/>
    <w:rsid w:val="00D31E06"/>
    <w:rsid w:val="00D32088"/>
    <w:rsid w:val="00D322CF"/>
    <w:rsid w:val="00D330A1"/>
    <w:rsid w:val="00D3316C"/>
    <w:rsid w:val="00D33313"/>
    <w:rsid w:val="00D33379"/>
    <w:rsid w:val="00D333D7"/>
    <w:rsid w:val="00D33410"/>
    <w:rsid w:val="00D33418"/>
    <w:rsid w:val="00D33458"/>
    <w:rsid w:val="00D334A5"/>
    <w:rsid w:val="00D3372F"/>
    <w:rsid w:val="00D33A9A"/>
    <w:rsid w:val="00D33AFC"/>
    <w:rsid w:val="00D33C0E"/>
    <w:rsid w:val="00D33C1D"/>
    <w:rsid w:val="00D33C2E"/>
    <w:rsid w:val="00D33C9F"/>
    <w:rsid w:val="00D3410B"/>
    <w:rsid w:val="00D344C9"/>
    <w:rsid w:val="00D34965"/>
    <w:rsid w:val="00D35220"/>
    <w:rsid w:val="00D35226"/>
    <w:rsid w:val="00D358B2"/>
    <w:rsid w:val="00D359BB"/>
    <w:rsid w:val="00D35AC0"/>
    <w:rsid w:val="00D35B05"/>
    <w:rsid w:val="00D35DB2"/>
    <w:rsid w:val="00D35E46"/>
    <w:rsid w:val="00D3609F"/>
    <w:rsid w:val="00D3610A"/>
    <w:rsid w:val="00D36465"/>
    <w:rsid w:val="00D366C8"/>
    <w:rsid w:val="00D368C6"/>
    <w:rsid w:val="00D369DF"/>
    <w:rsid w:val="00D36C8E"/>
    <w:rsid w:val="00D36D5A"/>
    <w:rsid w:val="00D37135"/>
    <w:rsid w:val="00D373C6"/>
    <w:rsid w:val="00D3747E"/>
    <w:rsid w:val="00D374BC"/>
    <w:rsid w:val="00D378F8"/>
    <w:rsid w:val="00D3797B"/>
    <w:rsid w:val="00D37A26"/>
    <w:rsid w:val="00D37C2D"/>
    <w:rsid w:val="00D37F6A"/>
    <w:rsid w:val="00D37F8F"/>
    <w:rsid w:val="00D40109"/>
    <w:rsid w:val="00D40250"/>
    <w:rsid w:val="00D402CA"/>
    <w:rsid w:val="00D40429"/>
    <w:rsid w:val="00D404CE"/>
    <w:rsid w:val="00D40A13"/>
    <w:rsid w:val="00D40A5C"/>
    <w:rsid w:val="00D40D79"/>
    <w:rsid w:val="00D40DC6"/>
    <w:rsid w:val="00D40E25"/>
    <w:rsid w:val="00D40E78"/>
    <w:rsid w:val="00D40F5C"/>
    <w:rsid w:val="00D41009"/>
    <w:rsid w:val="00D4111A"/>
    <w:rsid w:val="00D41901"/>
    <w:rsid w:val="00D4197A"/>
    <w:rsid w:val="00D41AA2"/>
    <w:rsid w:val="00D41CD0"/>
    <w:rsid w:val="00D421D9"/>
    <w:rsid w:val="00D42223"/>
    <w:rsid w:val="00D422E4"/>
    <w:rsid w:val="00D424E7"/>
    <w:rsid w:val="00D426FB"/>
    <w:rsid w:val="00D42872"/>
    <w:rsid w:val="00D42A8F"/>
    <w:rsid w:val="00D42B03"/>
    <w:rsid w:val="00D42B71"/>
    <w:rsid w:val="00D42D02"/>
    <w:rsid w:val="00D42D47"/>
    <w:rsid w:val="00D42D5D"/>
    <w:rsid w:val="00D42DC4"/>
    <w:rsid w:val="00D43888"/>
    <w:rsid w:val="00D43B93"/>
    <w:rsid w:val="00D4429F"/>
    <w:rsid w:val="00D44A5C"/>
    <w:rsid w:val="00D44B5A"/>
    <w:rsid w:val="00D44FDF"/>
    <w:rsid w:val="00D45121"/>
    <w:rsid w:val="00D45819"/>
    <w:rsid w:val="00D459CE"/>
    <w:rsid w:val="00D45AB6"/>
    <w:rsid w:val="00D45B68"/>
    <w:rsid w:val="00D45BE6"/>
    <w:rsid w:val="00D45C3C"/>
    <w:rsid w:val="00D45DF8"/>
    <w:rsid w:val="00D463C7"/>
    <w:rsid w:val="00D466B5"/>
    <w:rsid w:val="00D466E5"/>
    <w:rsid w:val="00D46718"/>
    <w:rsid w:val="00D46786"/>
    <w:rsid w:val="00D467C7"/>
    <w:rsid w:val="00D46848"/>
    <w:rsid w:val="00D4688E"/>
    <w:rsid w:val="00D46DAE"/>
    <w:rsid w:val="00D46E12"/>
    <w:rsid w:val="00D46E65"/>
    <w:rsid w:val="00D46F00"/>
    <w:rsid w:val="00D46F2D"/>
    <w:rsid w:val="00D46F87"/>
    <w:rsid w:val="00D471EF"/>
    <w:rsid w:val="00D472E5"/>
    <w:rsid w:val="00D475CC"/>
    <w:rsid w:val="00D4766F"/>
    <w:rsid w:val="00D47699"/>
    <w:rsid w:val="00D477E2"/>
    <w:rsid w:val="00D4785C"/>
    <w:rsid w:val="00D47A34"/>
    <w:rsid w:val="00D47D33"/>
    <w:rsid w:val="00D47F1A"/>
    <w:rsid w:val="00D502B3"/>
    <w:rsid w:val="00D503F4"/>
    <w:rsid w:val="00D5044A"/>
    <w:rsid w:val="00D505CF"/>
    <w:rsid w:val="00D50772"/>
    <w:rsid w:val="00D50C82"/>
    <w:rsid w:val="00D50C96"/>
    <w:rsid w:val="00D50CF3"/>
    <w:rsid w:val="00D50F95"/>
    <w:rsid w:val="00D5102A"/>
    <w:rsid w:val="00D51225"/>
    <w:rsid w:val="00D512D1"/>
    <w:rsid w:val="00D513F0"/>
    <w:rsid w:val="00D5140F"/>
    <w:rsid w:val="00D5144F"/>
    <w:rsid w:val="00D51565"/>
    <w:rsid w:val="00D51AAF"/>
    <w:rsid w:val="00D51F84"/>
    <w:rsid w:val="00D5205C"/>
    <w:rsid w:val="00D52200"/>
    <w:rsid w:val="00D5221D"/>
    <w:rsid w:val="00D52283"/>
    <w:rsid w:val="00D52400"/>
    <w:rsid w:val="00D527A2"/>
    <w:rsid w:val="00D528B7"/>
    <w:rsid w:val="00D529E5"/>
    <w:rsid w:val="00D52A9A"/>
    <w:rsid w:val="00D52E1D"/>
    <w:rsid w:val="00D52F01"/>
    <w:rsid w:val="00D534E4"/>
    <w:rsid w:val="00D53621"/>
    <w:rsid w:val="00D53768"/>
    <w:rsid w:val="00D537B0"/>
    <w:rsid w:val="00D537D8"/>
    <w:rsid w:val="00D53FDD"/>
    <w:rsid w:val="00D5419B"/>
    <w:rsid w:val="00D54370"/>
    <w:rsid w:val="00D5438E"/>
    <w:rsid w:val="00D545BB"/>
    <w:rsid w:val="00D54C59"/>
    <w:rsid w:val="00D54CA0"/>
    <w:rsid w:val="00D54D88"/>
    <w:rsid w:val="00D54F32"/>
    <w:rsid w:val="00D550ED"/>
    <w:rsid w:val="00D551C3"/>
    <w:rsid w:val="00D5521C"/>
    <w:rsid w:val="00D554E6"/>
    <w:rsid w:val="00D556FB"/>
    <w:rsid w:val="00D55723"/>
    <w:rsid w:val="00D557D4"/>
    <w:rsid w:val="00D55A3C"/>
    <w:rsid w:val="00D55B68"/>
    <w:rsid w:val="00D55BD5"/>
    <w:rsid w:val="00D55C37"/>
    <w:rsid w:val="00D56127"/>
    <w:rsid w:val="00D56330"/>
    <w:rsid w:val="00D563C2"/>
    <w:rsid w:val="00D56587"/>
    <w:rsid w:val="00D56613"/>
    <w:rsid w:val="00D56810"/>
    <w:rsid w:val="00D569A8"/>
    <w:rsid w:val="00D56B2B"/>
    <w:rsid w:val="00D56C31"/>
    <w:rsid w:val="00D56D65"/>
    <w:rsid w:val="00D56E3C"/>
    <w:rsid w:val="00D571C4"/>
    <w:rsid w:val="00D572B2"/>
    <w:rsid w:val="00D57305"/>
    <w:rsid w:val="00D57651"/>
    <w:rsid w:val="00D57828"/>
    <w:rsid w:val="00D57AC0"/>
    <w:rsid w:val="00D57B11"/>
    <w:rsid w:val="00D57B56"/>
    <w:rsid w:val="00D57C20"/>
    <w:rsid w:val="00D57F0A"/>
    <w:rsid w:val="00D57FB6"/>
    <w:rsid w:val="00D60149"/>
    <w:rsid w:val="00D60207"/>
    <w:rsid w:val="00D6041F"/>
    <w:rsid w:val="00D6068E"/>
    <w:rsid w:val="00D6078E"/>
    <w:rsid w:val="00D60BCB"/>
    <w:rsid w:val="00D60C1A"/>
    <w:rsid w:val="00D60CB2"/>
    <w:rsid w:val="00D60DD4"/>
    <w:rsid w:val="00D60E27"/>
    <w:rsid w:val="00D610FA"/>
    <w:rsid w:val="00D61164"/>
    <w:rsid w:val="00D61697"/>
    <w:rsid w:val="00D61B68"/>
    <w:rsid w:val="00D61CAF"/>
    <w:rsid w:val="00D61CBE"/>
    <w:rsid w:val="00D62243"/>
    <w:rsid w:val="00D62383"/>
    <w:rsid w:val="00D623BB"/>
    <w:rsid w:val="00D6278F"/>
    <w:rsid w:val="00D62882"/>
    <w:rsid w:val="00D6288F"/>
    <w:rsid w:val="00D62949"/>
    <w:rsid w:val="00D629D3"/>
    <w:rsid w:val="00D62DEC"/>
    <w:rsid w:val="00D62E00"/>
    <w:rsid w:val="00D6301C"/>
    <w:rsid w:val="00D639B9"/>
    <w:rsid w:val="00D63BAD"/>
    <w:rsid w:val="00D63E7A"/>
    <w:rsid w:val="00D64060"/>
    <w:rsid w:val="00D6410E"/>
    <w:rsid w:val="00D6420A"/>
    <w:rsid w:val="00D6447E"/>
    <w:rsid w:val="00D645BF"/>
    <w:rsid w:val="00D647EF"/>
    <w:rsid w:val="00D647F9"/>
    <w:rsid w:val="00D6485C"/>
    <w:rsid w:val="00D648A1"/>
    <w:rsid w:val="00D64CB8"/>
    <w:rsid w:val="00D6511A"/>
    <w:rsid w:val="00D6536E"/>
    <w:rsid w:val="00D65404"/>
    <w:rsid w:val="00D65642"/>
    <w:rsid w:val="00D65647"/>
    <w:rsid w:val="00D6575A"/>
    <w:rsid w:val="00D65837"/>
    <w:rsid w:val="00D65B4F"/>
    <w:rsid w:val="00D65C72"/>
    <w:rsid w:val="00D65CC1"/>
    <w:rsid w:val="00D65DD6"/>
    <w:rsid w:val="00D65F6A"/>
    <w:rsid w:val="00D66008"/>
    <w:rsid w:val="00D66022"/>
    <w:rsid w:val="00D66065"/>
    <w:rsid w:val="00D66152"/>
    <w:rsid w:val="00D664A6"/>
    <w:rsid w:val="00D66C66"/>
    <w:rsid w:val="00D66CE6"/>
    <w:rsid w:val="00D66CEF"/>
    <w:rsid w:val="00D66D12"/>
    <w:rsid w:val="00D66DAA"/>
    <w:rsid w:val="00D66DF3"/>
    <w:rsid w:val="00D671EF"/>
    <w:rsid w:val="00D67888"/>
    <w:rsid w:val="00D679DB"/>
    <w:rsid w:val="00D7010A"/>
    <w:rsid w:val="00D7040B"/>
    <w:rsid w:val="00D7066F"/>
    <w:rsid w:val="00D709D5"/>
    <w:rsid w:val="00D70AB3"/>
    <w:rsid w:val="00D70B5B"/>
    <w:rsid w:val="00D70E0C"/>
    <w:rsid w:val="00D70F5E"/>
    <w:rsid w:val="00D70F87"/>
    <w:rsid w:val="00D711D9"/>
    <w:rsid w:val="00D7123A"/>
    <w:rsid w:val="00D71336"/>
    <w:rsid w:val="00D714B5"/>
    <w:rsid w:val="00D716A9"/>
    <w:rsid w:val="00D71707"/>
    <w:rsid w:val="00D7175F"/>
    <w:rsid w:val="00D71779"/>
    <w:rsid w:val="00D717F4"/>
    <w:rsid w:val="00D719D8"/>
    <w:rsid w:val="00D71A50"/>
    <w:rsid w:val="00D71B0E"/>
    <w:rsid w:val="00D71BD5"/>
    <w:rsid w:val="00D71E45"/>
    <w:rsid w:val="00D72265"/>
    <w:rsid w:val="00D72633"/>
    <w:rsid w:val="00D72A6E"/>
    <w:rsid w:val="00D72BDC"/>
    <w:rsid w:val="00D72CE4"/>
    <w:rsid w:val="00D72FAD"/>
    <w:rsid w:val="00D7307B"/>
    <w:rsid w:val="00D73118"/>
    <w:rsid w:val="00D732C9"/>
    <w:rsid w:val="00D73347"/>
    <w:rsid w:val="00D73380"/>
    <w:rsid w:val="00D7358A"/>
    <w:rsid w:val="00D7364D"/>
    <w:rsid w:val="00D736AE"/>
    <w:rsid w:val="00D73768"/>
    <w:rsid w:val="00D73A35"/>
    <w:rsid w:val="00D73A3C"/>
    <w:rsid w:val="00D73A6B"/>
    <w:rsid w:val="00D73DAD"/>
    <w:rsid w:val="00D73E0D"/>
    <w:rsid w:val="00D73F38"/>
    <w:rsid w:val="00D74229"/>
    <w:rsid w:val="00D74461"/>
    <w:rsid w:val="00D74AF7"/>
    <w:rsid w:val="00D74B95"/>
    <w:rsid w:val="00D74E77"/>
    <w:rsid w:val="00D74F43"/>
    <w:rsid w:val="00D7505F"/>
    <w:rsid w:val="00D75199"/>
    <w:rsid w:val="00D75277"/>
    <w:rsid w:val="00D75439"/>
    <w:rsid w:val="00D755A0"/>
    <w:rsid w:val="00D75843"/>
    <w:rsid w:val="00D758A1"/>
    <w:rsid w:val="00D75B37"/>
    <w:rsid w:val="00D75C83"/>
    <w:rsid w:val="00D75E85"/>
    <w:rsid w:val="00D75F68"/>
    <w:rsid w:val="00D75FAE"/>
    <w:rsid w:val="00D76253"/>
    <w:rsid w:val="00D7643F"/>
    <w:rsid w:val="00D7649D"/>
    <w:rsid w:val="00D766B2"/>
    <w:rsid w:val="00D768AA"/>
    <w:rsid w:val="00D769F0"/>
    <w:rsid w:val="00D76E0D"/>
    <w:rsid w:val="00D76E83"/>
    <w:rsid w:val="00D770BC"/>
    <w:rsid w:val="00D771C9"/>
    <w:rsid w:val="00D772D8"/>
    <w:rsid w:val="00D7752A"/>
    <w:rsid w:val="00D777E7"/>
    <w:rsid w:val="00D77B32"/>
    <w:rsid w:val="00D77CC7"/>
    <w:rsid w:val="00D77E84"/>
    <w:rsid w:val="00D77FB5"/>
    <w:rsid w:val="00D800A1"/>
    <w:rsid w:val="00D8023B"/>
    <w:rsid w:val="00D8036A"/>
    <w:rsid w:val="00D8064A"/>
    <w:rsid w:val="00D80700"/>
    <w:rsid w:val="00D80AB8"/>
    <w:rsid w:val="00D80C93"/>
    <w:rsid w:val="00D80CCB"/>
    <w:rsid w:val="00D810BF"/>
    <w:rsid w:val="00D81307"/>
    <w:rsid w:val="00D81465"/>
    <w:rsid w:val="00D81624"/>
    <w:rsid w:val="00D817FD"/>
    <w:rsid w:val="00D81CDD"/>
    <w:rsid w:val="00D81F6B"/>
    <w:rsid w:val="00D820F3"/>
    <w:rsid w:val="00D82175"/>
    <w:rsid w:val="00D827A4"/>
    <w:rsid w:val="00D829AC"/>
    <w:rsid w:val="00D82AA1"/>
    <w:rsid w:val="00D830AC"/>
    <w:rsid w:val="00D83401"/>
    <w:rsid w:val="00D8373E"/>
    <w:rsid w:val="00D837EE"/>
    <w:rsid w:val="00D837F8"/>
    <w:rsid w:val="00D83850"/>
    <w:rsid w:val="00D838C2"/>
    <w:rsid w:val="00D83A1E"/>
    <w:rsid w:val="00D83CA0"/>
    <w:rsid w:val="00D84205"/>
    <w:rsid w:val="00D84268"/>
    <w:rsid w:val="00D84278"/>
    <w:rsid w:val="00D846C5"/>
    <w:rsid w:val="00D847C6"/>
    <w:rsid w:val="00D84869"/>
    <w:rsid w:val="00D848B2"/>
    <w:rsid w:val="00D850AB"/>
    <w:rsid w:val="00D85B33"/>
    <w:rsid w:val="00D8666C"/>
    <w:rsid w:val="00D86764"/>
    <w:rsid w:val="00D86777"/>
    <w:rsid w:val="00D86806"/>
    <w:rsid w:val="00D86ACF"/>
    <w:rsid w:val="00D86B37"/>
    <w:rsid w:val="00D86EF6"/>
    <w:rsid w:val="00D8709C"/>
    <w:rsid w:val="00D87154"/>
    <w:rsid w:val="00D87198"/>
    <w:rsid w:val="00D8778A"/>
    <w:rsid w:val="00D9011F"/>
    <w:rsid w:val="00D90196"/>
    <w:rsid w:val="00D9039F"/>
    <w:rsid w:val="00D90610"/>
    <w:rsid w:val="00D90AF8"/>
    <w:rsid w:val="00D90C33"/>
    <w:rsid w:val="00D91009"/>
    <w:rsid w:val="00D911BC"/>
    <w:rsid w:val="00D9120D"/>
    <w:rsid w:val="00D9126A"/>
    <w:rsid w:val="00D912DF"/>
    <w:rsid w:val="00D9151F"/>
    <w:rsid w:val="00D919F7"/>
    <w:rsid w:val="00D91A37"/>
    <w:rsid w:val="00D91AA5"/>
    <w:rsid w:val="00D91AEE"/>
    <w:rsid w:val="00D91F8C"/>
    <w:rsid w:val="00D92265"/>
    <w:rsid w:val="00D9230B"/>
    <w:rsid w:val="00D92357"/>
    <w:rsid w:val="00D92398"/>
    <w:rsid w:val="00D92432"/>
    <w:rsid w:val="00D92558"/>
    <w:rsid w:val="00D92633"/>
    <w:rsid w:val="00D92CBC"/>
    <w:rsid w:val="00D92FD3"/>
    <w:rsid w:val="00D931F2"/>
    <w:rsid w:val="00D93364"/>
    <w:rsid w:val="00D9350B"/>
    <w:rsid w:val="00D938C1"/>
    <w:rsid w:val="00D938CE"/>
    <w:rsid w:val="00D93C7D"/>
    <w:rsid w:val="00D93EF4"/>
    <w:rsid w:val="00D93F13"/>
    <w:rsid w:val="00D94909"/>
    <w:rsid w:val="00D94934"/>
    <w:rsid w:val="00D94B2F"/>
    <w:rsid w:val="00D94BB0"/>
    <w:rsid w:val="00D94D9F"/>
    <w:rsid w:val="00D94FF3"/>
    <w:rsid w:val="00D95076"/>
    <w:rsid w:val="00D950CE"/>
    <w:rsid w:val="00D95322"/>
    <w:rsid w:val="00D954FD"/>
    <w:rsid w:val="00D955B0"/>
    <w:rsid w:val="00D957C0"/>
    <w:rsid w:val="00D95A80"/>
    <w:rsid w:val="00D95BC2"/>
    <w:rsid w:val="00D95BFF"/>
    <w:rsid w:val="00D95D14"/>
    <w:rsid w:val="00D95D9A"/>
    <w:rsid w:val="00D95F45"/>
    <w:rsid w:val="00D96496"/>
    <w:rsid w:val="00D96883"/>
    <w:rsid w:val="00D96AD5"/>
    <w:rsid w:val="00D96C9B"/>
    <w:rsid w:val="00D96F77"/>
    <w:rsid w:val="00D96FCE"/>
    <w:rsid w:val="00D971C6"/>
    <w:rsid w:val="00D9793D"/>
    <w:rsid w:val="00D97D08"/>
    <w:rsid w:val="00D97D27"/>
    <w:rsid w:val="00D97E86"/>
    <w:rsid w:val="00DA000D"/>
    <w:rsid w:val="00DA015E"/>
    <w:rsid w:val="00DA01BC"/>
    <w:rsid w:val="00DA02EC"/>
    <w:rsid w:val="00DA0BE2"/>
    <w:rsid w:val="00DA0BF6"/>
    <w:rsid w:val="00DA0FC0"/>
    <w:rsid w:val="00DA106B"/>
    <w:rsid w:val="00DA10F6"/>
    <w:rsid w:val="00DA129B"/>
    <w:rsid w:val="00DA12E2"/>
    <w:rsid w:val="00DA1B30"/>
    <w:rsid w:val="00DA1D80"/>
    <w:rsid w:val="00DA1DE4"/>
    <w:rsid w:val="00DA1F1A"/>
    <w:rsid w:val="00DA1F2A"/>
    <w:rsid w:val="00DA2046"/>
    <w:rsid w:val="00DA2185"/>
    <w:rsid w:val="00DA2358"/>
    <w:rsid w:val="00DA23D2"/>
    <w:rsid w:val="00DA2610"/>
    <w:rsid w:val="00DA29C4"/>
    <w:rsid w:val="00DA2A39"/>
    <w:rsid w:val="00DA2AE7"/>
    <w:rsid w:val="00DA2B87"/>
    <w:rsid w:val="00DA2D90"/>
    <w:rsid w:val="00DA2ED2"/>
    <w:rsid w:val="00DA3010"/>
    <w:rsid w:val="00DA3015"/>
    <w:rsid w:val="00DA3188"/>
    <w:rsid w:val="00DA34A8"/>
    <w:rsid w:val="00DA3A26"/>
    <w:rsid w:val="00DA3B43"/>
    <w:rsid w:val="00DA3F00"/>
    <w:rsid w:val="00DA4237"/>
    <w:rsid w:val="00DA43CA"/>
    <w:rsid w:val="00DA4562"/>
    <w:rsid w:val="00DA46CD"/>
    <w:rsid w:val="00DA46E3"/>
    <w:rsid w:val="00DA4897"/>
    <w:rsid w:val="00DA492A"/>
    <w:rsid w:val="00DA49D8"/>
    <w:rsid w:val="00DA4CC2"/>
    <w:rsid w:val="00DA4F3A"/>
    <w:rsid w:val="00DA510F"/>
    <w:rsid w:val="00DA534C"/>
    <w:rsid w:val="00DA5397"/>
    <w:rsid w:val="00DA55E6"/>
    <w:rsid w:val="00DA5CA9"/>
    <w:rsid w:val="00DA5D63"/>
    <w:rsid w:val="00DA5E41"/>
    <w:rsid w:val="00DA5E7E"/>
    <w:rsid w:val="00DA603E"/>
    <w:rsid w:val="00DA61A7"/>
    <w:rsid w:val="00DA6217"/>
    <w:rsid w:val="00DA632E"/>
    <w:rsid w:val="00DA6361"/>
    <w:rsid w:val="00DA6518"/>
    <w:rsid w:val="00DA6911"/>
    <w:rsid w:val="00DA6DD9"/>
    <w:rsid w:val="00DA6FAE"/>
    <w:rsid w:val="00DA70ED"/>
    <w:rsid w:val="00DA710A"/>
    <w:rsid w:val="00DA714A"/>
    <w:rsid w:val="00DA71AF"/>
    <w:rsid w:val="00DA727D"/>
    <w:rsid w:val="00DA7345"/>
    <w:rsid w:val="00DA73E7"/>
    <w:rsid w:val="00DA7A85"/>
    <w:rsid w:val="00DA7BC7"/>
    <w:rsid w:val="00DA7E4C"/>
    <w:rsid w:val="00DA7EC1"/>
    <w:rsid w:val="00DB0386"/>
    <w:rsid w:val="00DB0473"/>
    <w:rsid w:val="00DB0564"/>
    <w:rsid w:val="00DB0CA5"/>
    <w:rsid w:val="00DB0D5D"/>
    <w:rsid w:val="00DB10D5"/>
    <w:rsid w:val="00DB118D"/>
    <w:rsid w:val="00DB1345"/>
    <w:rsid w:val="00DB13D7"/>
    <w:rsid w:val="00DB1539"/>
    <w:rsid w:val="00DB1871"/>
    <w:rsid w:val="00DB1CCE"/>
    <w:rsid w:val="00DB1EE7"/>
    <w:rsid w:val="00DB1F98"/>
    <w:rsid w:val="00DB1FBD"/>
    <w:rsid w:val="00DB2557"/>
    <w:rsid w:val="00DB270B"/>
    <w:rsid w:val="00DB27E1"/>
    <w:rsid w:val="00DB2A35"/>
    <w:rsid w:val="00DB2CDC"/>
    <w:rsid w:val="00DB2CF9"/>
    <w:rsid w:val="00DB2F94"/>
    <w:rsid w:val="00DB2FDC"/>
    <w:rsid w:val="00DB3108"/>
    <w:rsid w:val="00DB35C7"/>
    <w:rsid w:val="00DB3719"/>
    <w:rsid w:val="00DB37E0"/>
    <w:rsid w:val="00DB39D0"/>
    <w:rsid w:val="00DB39DE"/>
    <w:rsid w:val="00DB3AAC"/>
    <w:rsid w:val="00DB3AF9"/>
    <w:rsid w:val="00DB3D0B"/>
    <w:rsid w:val="00DB3D52"/>
    <w:rsid w:val="00DB42C3"/>
    <w:rsid w:val="00DB4322"/>
    <w:rsid w:val="00DB4384"/>
    <w:rsid w:val="00DB4427"/>
    <w:rsid w:val="00DB452C"/>
    <w:rsid w:val="00DB4620"/>
    <w:rsid w:val="00DB4F9D"/>
    <w:rsid w:val="00DB4FE2"/>
    <w:rsid w:val="00DB5010"/>
    <w:rsid w:val="00DB5024"/>
    <w:rsid w:val="00DB5799"/>
    <w:rsid w:val="00DB5A21"/>
    <w:rsid w:val="00DB5DEB"/>
    <w:rsid w:val="00DB5EE5"/>
    <w:rsid w:val="00DB638C"/>
    <w:rsid w:val="00DB63F5"/>
    <w:rsid w:val="00DB6681"/>
    <w:rsid w:val="00DB6EDA"/>
    <w:rsid w:val="00DB6FDF"/>
    <w:rsid w:val="00DB70B3"/>
    <w:rsid w:val="00DB749A"/>
    <w:rsid w:val="00DB759E"/>
    <w:rsid w:val="00DB7E65"/>
    <w:rsid w:val="00DB7E8C"/>
    <w:rsid w:val="00DC0B46"/>
    <w:rsid w:val="00DC0E64"/>
    <w:rsid w:val="00DC0F93"/>
    <w:rsid w:val="00DC1365"/>
    <w:rsid w:val="00DC1384"/>
    <w:rsid w:val="00DC1439"/>
    <w:rsid w:val="00DC1479"/>
    <w:rsid w:val="00DC1624"/>
    <w:rsid w:val="00DC1763"/>
    <w:rsid w:val="00DC1B4C"/>
    <w:rsid w:val="00DC1E49"/>
    <w:rsid w:val="00DC1FCC"/>
    <w:rsid w:val="00DC22B7"/>
    <w:rsid w:val="00DC257F"/>
    <w:rsid w:val="00DC25C4"/>
    <w:rsid w:val="00DC25CC"/>
    <w:rsid w:val="00DC2898"/>
    <w:rsid w:val="00DC28A6"/>
    <w:rsid w:val="00DC28EC"/>
    <w:rsid w:val="00DC29FE"/>
    <w:rsid w:val="00DC2AA0"/>
    <w:rsid w:val="00DC3417"/>
    <w:rsid w:val="00DC3922"/>
    <w:rsid w:val="00DC3DE4"/>
    <w:rsid w:val="00DC409A"/>
    <w:rsid w:val="00DC41A2"/>
    <w:rsid w:val="00DC4330"/>
    <w:rsid w:val="00DC456A"/>
    <w:rsid w:val="00DC4617"/>
    <w:rsid w:val="00DC48FE"/>
    <w:rsid w:val="00DC4935"/>
    <w:rsid w:val="00DC4CBD"/>
    <w:rsid w:val="00DC4CE8"/>
    <w:rsid w:val="00DC4D82"/>
    <w:rsid w:val="00DC5015"/>
    <w:rsid w:val="00DC5024"/>
    <w:rsid w:val="00DC5115"/>
    <w:rsid w:val="00DC522F"/>
    <w:rsid w:val="00DC5417"/>
    <w:rsid w:val="00DC588E"/>
    <w:rsid w:val="00DC58C6"/>
    <w:rsid w:val="00DC5DBA"/>
    <w:rsid w:val="00DC5E7A"/>
    <w:rsid w:val="00DC5F2F"/>
    <w:rsid w:val="00DC6035"/>
    <w:rsid w:val="00DC60E9"/>
    <w:rsid w:val="00DC65D8"/>
    <w:rsid w:val="00DC6616"/>
    <w:rsid w:val="00DC671B"/>
    <w:rsid w:val="00DC6870"/>
    <w:rsid w:val="00DC69C6"/>
    <w:rsid w:val="00DC6A94"/>
    <w:rsid w:val="00DC6E29"/>
    <w:rsid w:val="00DC6E96"/>
    <w:rsid w:val="00DC6ED1"/>
    <w:rsid w:val="00DC6FD3"/>
    <w:rsid w:val="00DC7890"/>
    <w:rsid w:val="00DC79A3"/>
    <w:rsid w:val="00DC7E92"/>
    <w:rsid w:val="00DC7F2E"/>
    <w:rsid w:val="00DC7FB8"/>
    <w:rsid w:val="00DD02C4"/>
    <w:rsid w:val="00DD02DD"/>
    <w:rsid w:val="00DD0395"/>
    <w:rsid w:val="00DD044C"/>
    <w:rsid w:val="00DD055B"/>
    <w:rsid w:val="00DD077F"/>
    <w:rsid w:val="00DD0871"/>
    <w:rsid w:val="00DD09F7"/>
    <w:rsid w:val="00DD0B55"/>
    <w:rsid w:val="00DD0BC6"/>
    <w:rsid w:val="00DD0BFF"/>
    <w:rsid w:val="00DD0C35"/>
    <w:rsid w:val="00DD1001"/>
    <w:rsid w:val="00DD128A"/>
    <w:rsid w:val="00DD12B1"/>
    <w:rsid w:val="00DD12B5"/>
    <w:rsid w:val="00DD18BD"/>
    <w:rsid w:val="00DD1947"/>
    <w:rsid w:val="00DD1E75"/>
    <w:rsid w:val="00DD1EAA"/>
    <w:rsid w:val="00DD1ED7"/>
    <w:rsid w:val="00DD242B"/>
    <w:rsid w:val="00DD2FE5"/>
    <w:rsid w:val="00DD32DF"/>
    <w:rsid w:val="00DD3401"/>
    <w:rsid w:val="00DD3412"/>
    <w:rsid w:val="00DD3430"/>
    <w:rsid w:val="00DD3480"/>
    <w:rsid w:val="00DD3565"/>
    <w:rsid w:val="00DD368D"/>
    <w:rsid w:val="00DD3692"/>
    <w:rsid w:val="00DD3873"/>
    <w:rsid w:val="00DD3D07"/>
    <w:rsid w:val="00DD456E"/>
    <w:rsid w:val="00DD49D3"/>
    <w:rsid w:val="00DD4AD5"/>
    <w:rsid w:val="00DD4BA3"/>
    <w:rsid w:val="00DD51CE"/>
    <w:rsid w:val="00DD536D"/>
    <w:rsid w:val="00DD584B"/>
    <w:rsid w:val="00DD59AB"/>
    <w:rsid w:val="00DD5C4E"/>
    <w:rsid w:val="00DD5E0E"/>
    <w:rsid w:val="00DD5FFE"/>
    <w:rsid w:val="00DD60FE"/>
    <w:rsid w:val="00DD6396"/>
    <w:rsid w:val="00DD66C2"/>
    <w:rsid w:val="00DD6A0E"/>
    <w:rsid w:val="00DD6C70"/>
    <w:rsid w:val="00DD6DA0"/>
    <w:rsid w:val="00DD6DA2"/>
    <w:rsid w:val="00DD6E12"/>
    <w:rsid w:val="00DD700A"/>
    <w:rsid w:val="00DD735B"/>
    <w:rsid w:val="00DD74D4"/>
    <w:rsid w:val="00DD761C"/>
    <w:rsid w:val="00DD7917"/>
    <w:rsid w:val="00DD7A0C"/>
    <w:rsid w:val="00DD7D07"/>
    <w:rsid w:val="00DD7F31"/>
    <w:rsid w:val="00DE0171"/>
    <w:rsid w:val="00DE0333"/>
    <w:rsid w:val="00DE0558"/>
    <w:rsid w:val="00DE067E"/>
    <w:rsid w:val="00DE088E"/>
    <w:rsid w:val="00DE0E3E"/>
    <w:rsid w:val="00DE0FA4"/>
    <w:rsid w:val="00DE128B"/>
    <w:rsid w:val="00DE14DB"/>
    <w:rsid w:val="00DE1799"/>
    <w:rsid w:val="00DE17C6"/>
    <w:rsid w:val="00DE1E4F"/>
    <w:rsid w:val="00DE21CF"/>
    <w:rsid w:val="00DE26C2"/>
    <w:rsid w:val="00DE279F"/>
    <w:rsid w:val="00DE2D4B"/>
    <w:rsid w:val="00DE31DC"/>
    <w:rsid w:val="00DE3590"/>
    <w:rsid w:val="00DE36D0"/>
    <w:rsid w:val="00DE373E"/>
    <w:rsid w:val="00DE37F2"/>
    <w:rsid w:val="00DE3E7C"/>
    <w:rsid w:val="00DE464E"/>
    <w:rsid w:val="00DE4664"/>
    <w:rsid w:val="00DE4803"/>
    <w:rsid w:val="00DE4811"/>
    <w:rsid w:val="00DE49C0"/>
    <w:rsid w:val="00DE4B0C"/>
    <w:rsid w:val="00DE5036"/>
    <w:rsid w:val="00DE52B0"/>
    <w:rsid w:val="00DE53E9"/>
    <w:rsid w:val="00DE5994"/>
    <w:rsid w:val="00DE5A5C"/>
    <w:rsid w:val="00DE5C55"/>
    <w:rsid w:val="00DE5FDA"/>
    <w:rsid w:val="00DE61AA"/>
    <w:rsid w:val="00DE64AE"/>
    <w:rsid w:val="00DE6732"/>
    <w:rsid w:val="00DE682A"/>
    <w:rsid w:val="00DE740C"/>
    <w:rsid w:val="00DE752E"/>
    <w:rsid w:val="00DE7793"/>
    <w:rsid w:val="00DE78D0"/>
    <w:rsid w:val="00DE78EC"/>
    <w:rsid w:val="00DE793B"/>
    <w:rsid w:val="00DE7D03"/>
    <w:rsid w:val="00DE7F45"/>
    <w:rsid w:val="00DE7F67"/>
    <w:rsid w:val="00DF00F4"/>
    <w:rsid w:val="00DF0257"/>
    <w:rsid w:val="00DF02EC"/>
    <w:rsid w:val="00DF05EC"/>
    <w:rsid w:val="00DF0820"/>
    <w:rsid w:val="00DF0D33"/>
    <w:rsid w:val="00DF0D34"/>
    <w:rsid w:val="00DF0E63"/>
    <w:rsid w:val="00DF12D3"/>
    <w:rsid w:val="00DF12DC"/>
    <w:rsid w:val="00DF1300"/>
    <w:rsid w:val="00DF16F7"/>
    <w:rsid w:val="00DF1A61"/>
    <w:rsid w:val="00DF1EB6"/>
    <w:rsid w:val="00DF1FAF"/>
    <w:rsid w:val="00DF1FD6"/>
    <w:rsid w:val="00DF2011"/>
    <w:rsid w:val="00DF2088"/>
    <w:rsid w:val="00DF2292"/>
    <w:rsid w:val="00DF25AA"/>
    <w:rsid w:val="00DF2706"/>
    <w:rsid w:val="00DF292B"/>
    <w:rsid w:val="00DF2AE6"/>
    <w:rsid w:val="00DF30F8"/>
    <w:rsid w:val="00DF3179"/>
    <w:rsid w:val="00DF31B1"/>
    <w:rsid w:val="00DF32AF"/>
    <w:rsid w:val="00DF3307"/>
    <w:rsid w:val="00DF34C9"/>
    <w:rsid w:val="00DF34F8"/>
    <w:rsid w:val="00DF360E"/>
    <w:rsid w:val="00DF3623"/>
    <w:rsid w:val="00DF3A2C"/>
    <w:rsid w:val="00DF3AF2"/>
    <w:rsid w:val="00DF4158"/>
    <w:rsid w:val="00DF41E3"/>
    <w:rsid w:val="00DF4287"/>
    <w:rsid w:val="00DF437A"/>
    <w:rsid w:val="00DF4423"/>
    <w:rsid w:val="00DF4430"/>
    <w:rsid w:val="00DF448E"/>
    <w:rsid w:val="00DF4920"/>
    <w:rsid w:val="00DF4DEA"/>
    <w:rsid w:val="00DF4F19"/>
    <w:rsid w:val="00DF5002"/>
    <w:rsid w:val="00DF5270"/>
    <w:rsid w:val="00DF5960"/>
    <w:rsid w:val="00DF5AC8"/>
    <w:rsid w:val="00DF5B4C"/>
    <w:rsid w:val="00DF5C3C"/>
    <w:rsid w:val="00DF5C89"/>
    <w:rsid w:val="00DF6014"/>
    <w:rsid w:val="00DF6531"/>
    <w:rsid w:val="00DF676D"/>
    <w:rsid w:val="00DF6824"/>
    <w:rsid w:val="00DF68E7"/>
    <w:rsid w:val="00DF69A9"/>
    <w:rsid w:val="00DF6A83"/>
    <w:rsid w:val="00DF6D26"/>
    <w:rsid w:val="00DF6F67"/>
    <w:rsid w:val="00DF7226"/>
    <w:rsid w:val="00DF72FD"/>
    <w:rsid w:val="00DF7735"/>
    <w:rsid w:val="00DF78B1"/>
    <w:rsid w:val="00DF79C5"/>
    <w:rsid w:val="00DF7B8D"/>
    <w:rsid w:val="00DF7BC3"/>
    <w:rsid w:val="00E00049"/>
    <w:rsid w:val="00E00116"/>
    <w:rsid w:val="00E00265"/>
    <w:rsid w:val="00E00266"/>
    <w:rsid w:val="00E00368"/>
    <w:rsid w:val="00E005F5"/>
    <w:rsid w:val="00E00A07"/>
    <w:rsid w:val="00E00A92"/>
    <w:rsid w:val="00E00D1B"/>
    <w:rsid w:val="00E010DD"/>
    <w:rsid w:val="00E0123E"/>
    <w:rsid w:val="00E01395"/>
    <w:rsid w:val="00E01700"/>
    <w:rsid w:val="00E0195F"/>
    <w:rsid w:val="00E019EA"/>
    <w:rsid w:val="00E01A5C"/>
    <w:rsid w:val="00E01AB6"/>
    <w:rsid w:val="00E01D2D"/>
    <w:rsid w:val="00E01D75"/>
    <w:rsid w:val="00E01DA2"/>
    <w:rsid w:val="00E01F60"/>
    <w:rsid w:val="00E02042"/>
    <w:rsid w:val="00E0254D"/>
    <w:rsid w:val="00E028E6"/>
    <w:rsid w:val="00E02C20"/>
    <w:rsid w:val="00E0324B"/>
    <w:rsid w:val="00E0345F"/>
    <w:rsid w:val="00E03630"/>
    <w:rsid w:val="00E03B1D"/>
    <w:rsid w:val="00E03B2D"/>
    <w:rsid w:val="00E03BEA"/>
    <w:rsid w:val="00E03CA2"/>
    <w:rsid w:val="00E0401E"/>
    <w:rsid w:val="00E041D6"/>
    <w:rsid w:val="00E0426E"/>
    <w:rsid w:val="00E045B1"/>
    <w:rsid w:val="00E04678"/>
    <w:rsid w:val="00E046C1"/>
    <w:rsid w:val="00E0476C"/>
    <w:rsid w:val="00E048DD"/>
    <w:rsid w:val="00E049EC"/>
    <w:rsid w:val="00E04AA6"/>
    <w:rsid w:val="00E04CB5"/>
    <w:rsid w:val="00E04FD8"/>
    <w:rsid w:val="00E054BB"/>
    <w:rsid w:val="00E0581D"/>
    <w:rsid w:val="00E05A43"/>
    <w:rsid w:val="00E05F46"/>
    <w:rsid w:val="00E05FC4"/>
    <w:rsid w:val="00E0602D"/>
    <w:rsid w:val="00E062EF"/>
    <w:rsid w:val="00E067ED"/>
    <w:rsid w:val="00E06977"/>
    <w:rsid w:val="00E06A44"/>
    <w:rsid w:val="00E06A62"/>
    <w:rsid w:val="00E06A8C"/>
    <w:rsid w:val="00E06AF4"/>
    <w:rsid w:val="00E06D9E"/>
    <w:rsid w:val="00E06F6A"/>
    <w:rsid w:val="00E073C8"/>
    <w:rsid w:val="00E07607"/>
    <w:rsid w:val="00E07686"/>
    <w:rsid w:val="00E07E45"/>
    <w:rsid w:val="00E1007C"/>
    <w:rsid w:val="00E10088"/>
    <w:rsid w:val="00E101F9"/>
    <w:rsid w:val="00E102BD"/>
    <w:rsid w:val="00E1039D"/>
    <w:rsid w:val="00E103F8"/>
    <w:rsid w:val="00E10428"/>
    <w:rsid w:val="00E104ED"/>
    <w:rsid w:val="00E10631"/>
    <w:rsid w:val="00E108EF"/>
    <w:rsid w:val="00E10977"/>
    <w:rsid w:val="00E10A4A"/>
    <w:rsid w:val="00E10D16"/>
    <w:rsid w:val="00E10D6E"/>
    <w:rsid w:val="00E11203"/>
    <w:rsid w:val="00E11539"/>
    <w:rsid w:val="00E11855"/>
    <w:rsid w:val="00E11EB8"/>
    <w:rsid w:val="00E11F22"/>
    <w:rsid w:val="00E12029"/>
    <w:rsid w:val="00E1216B"/>
    <w:rsid w:val="00E12519"/>
    <w:rsid w:val="00E1261E"/>
    <w:rsid w:val="00E1273A"/>
    <w:rsid w:val="00E127F2"/>
    <w:rsid w:val="00E12933"/>
    <w:rsid w:val="00E12A5A"/>
    <w:rsid w:val="00E12AA9"/>
    <w:rsid w:val="00E12AF0"/>
    <w:rsid w:val="00E12BB0"/>
    <w:rsid w:val="00E12E65"/>
    <w:rsid w:val="00E132DE"/>
    <w:rsid w:val="00E13326"/>
    <w:rsid w:val="00E13507"/>
    <w:rsid w:val="00E136AE"/>
    <w:rsid w:val="00E13700"/>
    <w:rsid w:val="00E139D0"/>
    <w:rsid w:val="00E13A9C"/>
    <w:rsid w:val="00E13ED9"/>
    <w:rsid w:val="00E13F25"/>
    <w:rsid w:val="00E14054"/>
    <w:rsid w:val="00E1437C"/>
    <w:rsid w:val="00E1439A"/>
    <w:rsid w:val="00E143F1"/>
    <w:rsid w:val="00E145A7"/>
    <w:rsid w:val="00E145E0"/>
    <w:rsid w:val="00E146D7"/>
    <w:rsid w:val="00E14717"/>
    <w:rsid w:val="00E147E5"/>
    <w:rsid w:val="00E14913"/>
    <w:rsid w:val="00E149D5"/>
    <w:rsid w:val="00E14ACE"/>
    <w:rsid w:val="00E150B1"/>
    <w:rsid w:val="00E15352"/>
    <w:rsid w:val="00E15366"/>
    <w:rsid w:val="00E153A7"/>
    <w:rsid w:val="00E154A1"/>
    <w:rsid w:val="00E15ED2"/>
    <w:rsid w:val="00E164E8"/>
    <w:rsid w:val="00E1654E"/>
    <w:rsid w:val="00E167D4"/>
    <w:rsid w:val="00E168E5"/>
    <w:rsid w:val="00E16BCB"/>
    <w:rsid w:val="00E16CBB"/>
    <w:rsid w:val="00E16E3D"/>
    <w:rsid w:val="00E16EA5"/>
    <w:rsid w:val="00E1717F"/>
    <w:rsid w:val="00E172D5"/>
    <w:rsid w:val="00E17512"/>
    <w:rsid w:val="00E175FF"/>
    <w:rsid w:val="00E17A36"/>
    <w:rsid w:val="00E17A39"/>
    <w:rsid w:val="00E17BD8"/>
    <w:rsid w:val="00E17C3F"/>
    <w:rsid w:val="00E17C49"/>
    <w:rsid w:val="00E17CFB"/>
    <w:rsid w:val="00E200EF"/>
    <w:rsid w:val="00E201E3"/>
    <w:rsid w:val="00E20488"/>
    <w:rsid w:val="00E205A3"/>
    <w:rsid w:val="00E20661"/>
    <w:rsid w:val="00E20770"/>
    <w:rsid w:val="00E20855"/>
    <w:rsid w:val="00E20862"/>
    <w:rsid w:val="00E20AD1"/>
    <w:rsid w:val="00E20B2F"/>
    <w:rsid w:val="00E20F07"/>
    <w:rsid w:val="00E214FB"/>
    <w:rsid w:val="00E216A5"/>
    <w:rsid w:val="00E217F6"/>
    <w:rsid w:val="00E21F0A"/>
    <w:rsid w:val="00E21FC7"/>
    <w:rsid w:val="00E220BC"/>
    <w:rsid w:val="00E222C6"/>
    <w:rsid w:val="00E224C9"/>
    <w:rsid w:val="00E22625"/>
    <w:rsid w:val="00E2297B"/>
    <w:rsid w:val="00E229F7"/>
    <w:rsid w:val="00E22A10"/>
    <w:rsid w:val="00E22BF5"/>
    <w:rsid w:val="00E22E2F"/>
    <w:rsid w:val="00E22EE3"/>
    <w:rsid w:val="00E22F61"/>
    <w:rsid w:val="00E23005"/>
    <w:rsid w:val="00E230E5"/>
    <w:rsid w:val="00E23159"/>
    <w:rsid w:val="00E23224"/>
    <w:rsid w:val="00E23467"/>
    <w:rsid w:val="00E236D4"/>
    <w:rsid w:val="00E2382B"/>
    <w:rsid w:val="00E23851"/>
    <w:rsid w:val="00E23ACC"/>
    <w:rsid w:val="00E23ADB"/>
    <w:rsid w:val="00E244E5"/>
    <w:rsid w:val="00E244FA"/>
    <w:rsid w:val="00E24553"/>
    <w:rsid w:val="00E24778"/>
    <w:rsid w:val="00E249DC"/>
    <w:rsid w:val="00E24A78"/>
    <w:rsid w:val="00E24AB2"/>
    <w:rsid w:val="00E24D56"/>
    <w:rsid w:val="00E24DD5"/>
    <w:rsid w:val="00E24ECA"/>
    <w:rsid w:val="00E250DB"/>
    <w:rsid w:val="00E25328"/>
    <w:rsid w:val="00E25334"/>
    <w:rsid w:val="00E2567F"/>
    <w:rsid w:val="00E25708"/>
    <w:rsid w:val="00E25C29"/>
    <w:rsid w:val="00E25F1D"/>
    <w:rsid w:val="00E25F49"/>
    <w:rsid w:val="00E2604C"/>
    <w:rsid w:val="00E2617B"/>
    <w:rsid w:val="00E2618F"/>
    <w:rsid w:val="00E26224"/>
    <w:rsid w:val="00E26660"/>
    <w:rsid w:val="00E26897"/>
    <w:rsid w:val="00E2690E"/>
    <w:rsid w:val="00E269E3"/>
    <w:rsid w:val="00E26DAD"/>
    <w:rsid w:val="00E26F89"/>
    <w:rsid w:val="00E27103"/>
    <w:rsid w:val="00E272FE"/>
    <w:rsid w:val="00E2756A"/>
    <w:rsid w:val="00E27605"/>
    <w:rsid w:val="00E27A7D"/>
    <w:rsid w:val="00E27C8D"/>
    <w:rsid w:val="00E30049"/>
    <w:rsid w:val="00E30063"/>
    <w:rsid w:val="00E30517"/>
    <w:rsid w:val="00E3070A"/>
    <w:rsid w:val="00E30949"/>
    <w:rsid w:val="00E30A39"/>
    <w:rsid w:val="00E30A72"/>
    <w:rsid w:val="00E30B9D"/>
    <w:rsid w:val="00E30DB2"/>
    <w:rsid w:val="00E30E28"/>
    <w:rsid w:val="00E31315"/>
    <w:rsid w:val="00E31479"/>
    <w:rsid w:val="00E31506"/>
    <w:rsid w:val="00E315AD"/>
    <w:rsid w:val="00E3167F"/>
    <w:rsid w:val="00E31BFC"/>
    <w:rsid w:val="00E31E75"/>
    <w:rsid w:val="00E3200D"/>
    <w:rsid w:val="00E320C5"/>
    <w:rsid w:val="00E32770"/>
    <w:rsid w:val="00E32BFF"/>
    <w:rsid w:val="00E32E0E"/>
    <w:rsid w:val="00E32E50"/>
    <w:rsid w:val="00E3305B"/>
    <w:rsid w:val="00E3318F"/>
    <w:rsid w:val="00E331E7"/>
    <w:rsid w:val="00E33506"/>
    <w:rsid w:val="00E33802"/>
    <w:rsid w:val="00E33814"/>
    <w:rsid w:val="00E3393E"/>
    <w:rsid w:val="00E339C6"/>
    <w:rsid w:val="00E33B8C"/>
    <w:rsid w:val="00E33C5B"/>
    <w:rsid w:val="00E33CAC"/>
    <w:rsid w:val="00E33E4D"/>
    <w:rsid w:val="00E34087"/>
    <w:rsid w:val="00E343C0"/>
    <w:rsid w:val="00E34A9D"/>
    <w:rsid w:val="00E34D5C"/>
    <w:rsid w:val="00E34D6F"/>
    <w:rsid w:val="00E34DA9"/>
    <w:rsid w:val="00E34F08"/>
    <w:rsid w:val="00E35163"/>
    <w:rsid w:val="00E35350"/>
    <w:rsid w:val="00E35698"/>
    <w:rsid w:val="00E358E1"/>
    <w:rsid w:val="00E35AC2"/>
    <w:rsid w:val="00E35B36"/>
    <w:rsid w:val="00E35EB9"/>
    <w:rsid w:val="00E35F47"/>
    <w:rsid w:val="00E3610B"/>
    <w:rsid w:val="00E3615B"/>
    <w:rsid w:val="00E363B9"/>
    <w:rsid w:val="00E36400"/>
    <w:rsid w:val="00E368A4"/>
    <w:rsid w:val="00E36AED"/>
    <w:rsid w:val="00E36B57"/>
    <w:rsid w:val="00E36DBA"/>
    <w:rsid w:val="00E36F55"/>
    <w:rsid w:val="00E377BF"/>
    <w:rsid w:val="00E378E6"/>
    <w:rsid w:val="00E37C25"/>
    <w:rsid w:val="00E40362"/>
    <w:rsid w:val="00E40AE8"/>
    <w:rsid w:val="00E40F79"/>
    <w:rsid w:val="00E40FC0"/>
    <w:rsid w:val="00E41195"/>
    <w:rsid w:val="00E4146D"/>
    <w:rsid w:val="00E4157B"/>
    <w:rsid w:val="00E41940"/>
    <w:rsid w:val="00E41BAC"/>
    <w:rsid w:val="00E41C73"/>
    <w:rsid w:val="00E420B4"/>
    <w:rsid w:val="00E423AC"/>
    <w:rsid w:val="00E423C8"/>
    <w:rsid w:val="00E42532"/>
    <w:rsid w:val="00E4278C"/>
    <w:rsid w:val="00E42A46"/>
    <w:rsid w:val="00E42B5A"/>
    <w:rsid w:val="00E42D41"/>
    <w:rsid w:val="00E42D71"/>
    <w:rsid w:val="00E42DB3"/>
    <w:rsid w:val="00E42E2E"/>
    <w:rsid w:val="00E430FB"/>
    <w:rsid w:val="00E432AE"/>
    <w:rsid w:val="00E434D2"/>
    <w:rsid w:val="00E4356E"/>
    <w:rsid w:val="00E4372F"/>
    <w:rsid w:val="00E437D7"/>
    <w:rsid w:val="00E43902"/>
    <w:rsid w:val="00E43B84"/>
    <w:rsid w:val="00E43F1E"/>
    <w:rsid w:val="00E441D5"/>
    <w:rsid w:val="00E4421F"/>
    <w:rsid w:val="00E4458B"/>
    <w:rsid w:val="00E4465B"/>
    <w:rsid w:val="00E4466A"/>
    <w:rsid w:val="00E447D5"/>
    <w:rsid w:val="00E45041"/>
    <w:rsid w:val="00E45065"/>
    <w:rsid w:val="00E450D8"/>
    <w:rsid w:val="00E452D0"/>
    <w:rsid w:val="00E456FE"/>
    <w:rsid w:val="00E45A9D"/>
    <w:rsid w:val="00E45ADD"/>
    <w:rsid w:val="00E45C49"/>
    <w:rsid w:val="00E45E0D"/>
    <w:rsid w:val="00E45F03"/>
    <w:rsid w:val="00E45F8C"/>
    <w:rsid w:val="00E460A1"/>
    <w:rsid w:val="00E46288"/>
    <w:rsid w:val="00E4696D"/>
    <w:rsid w:val="00E46A87"/>
    <w:rsid w:val="00E46CC9"/>
    <w:rsid w:val="00E472A0"/>
    <w:rsid w:val="00E47C75"/>
    <w:rsid w:val="00E47D5F"/>
    <w:rsid w:val="00E47D96"/>
    <w:rsid w:val="00E47E78"/>
    <w:rsid w:val="00E50383"/>
    <w:rsid w:val="00E50499"/>
    <w:rsid w:val="00E507CF"/>
    <w:rsid w:val="00E508D6"/>
    <w:rsid w:val="00E50D4D"/>
    <w:rsid w:val="00E50DDF"/>
    <w:rsid w:val="00E51111"/>
    <w:rsid w:val="00E5143B"/>
    <w:rsid w:val="00E514AD"/>
    <w:rsid w:val="00E515A3"/>
    <w:rsid w:val="00E51AE3"/>
    <w:rsid w:val="00E51C4D"/>
    <w:rsid w:val="00E51E23"/>
    <w:rsid w:val="00E5203B"/>
    <w:rsid w:val="00E52110"/>
    <w:rsid w:val="00E52178"/>
    <w:rsid w:val="00E523F3"/>
    <w:rsid w:val="00E5242D"/>
    <w:rsid w:val="00E52824"/>
    <w:rsid w:val="00E5296B"/>
    <w:rsid w:val="00E52ADB"/>
    <w:rsid w:val="00E52F76"/>
    <w:rsid w:val="00E5315C"/>
    <w:rsid w:val="00E5343F"/>
    <w:rsid w:val="00E534A4"/>
    <w:rsid w:val="00E534EA"/>
    <w:rsid w:val="00E538E0"/>
    <w:rsid w:val="00E53DF1"/>
    <w:rsid w:val="00E53FCB"/>
    <w:rsid w:val="00E5430A"/>
    <w:rsid w:val="00E543B8"/>
    <w:rsid w:val="00E54400"/>
    <w:rsid w:val="00E5441D"/>
    <w:rsid w:val="00E547DF"/>
    <w:rsid w:val="00E54B8E"/>
    <w:rsid w:val="00E54D33"/>
    <w:rsid w:val="00E55000"/>
    <w:rsid w:val="00E5586D"/>
    <w:rsid w:val="00E55C8D"/>
    <w:rsid w:val="00E55CB2"/>
    <w:rsid w:val="00E55DCB"/>
    <w:rsid w:val="00E56312"/>
    <w:rsid w:val="00E56472"/>
    <w:rsid w:val="00E564C1"/>
    <w:rsid w:val="00E569B5"/>
    <w:rsid w:val="00E56AF0"/>
    <w:rsid w:val="00E56D97"/>
    <w:rsid w:val="00E56E3C"/>
    <w:rsid w:val="00E56EE9"/>
    <w:rsid w:val="00E56F3C"/>
    <w:rsid w:val="00E56FFF"/>
    <w:rsid w:val="00E5711F"/>
    <w:rsid w:val="00E5738D"/>
    <w:rsid w:val="00E5757D"/>
    <w:rsid w:val="00E5770D"/>
    <w:rsid w:val="00E57A2F"/>
    <w:rsid w:val="00E57B5F"/>
    <w:rsid w:val="00E57B9A"/>
    <w:rsid w:val="00E6000E"/>
    <w:rsid w:val="00E60050"/>
    <w:rsid w:val="00E6014B"/>
    <w:rsid w:val="00E602C9"/>
    <w:rsid w:val="00E60323"/>
    <w:rsid w:val="00E6039F"/>
    <w:rsid w:val="00E60485"/>
    <w:rsid w:val="00E604C1"/>
    <w:rsid w:val="00E608B7"/>
    <w:rsid w:val="00E608E1"/>
    <w:rsid w:val="00E609C5"/>
    <w:rsid w:val="00E60A58"/>
    <w:rsid w:val="00E60D63"/>
    <w:rsid w:val="00E60E12"/>
    <w:rsid w:val="00E60F80"/>
    <w:rsid w:val="00E6134E"/>
    <w:rsid w:val="00E613CE"/>
    <w:rsid w:val="00E619C2"/>
    <w:rsid w:val="00E61A55"/>
    <w:rsid w:val="00E61C1C"/>
    <w:rsid w:val="00E61DAC"/>
    <w:rsid w:val="00E61F86"/>
    <w:rsid w:val="00E621F3"/>
    <w:rsid w:val="00E62232"/>
    <w:rsid w:val="00E627B0"/>
    <w:rsid w:val="00E62AF2"/>
    <w:rsid w:val="00E62C6B"/>
    <w:rsid w:val="00E62D2B"/>
    <w:rsid w:val="00E62DDA"/>
    <w:rsid w:val="00E630F7"/>
    <w:rsid w:val="00E63233"/>
    <w:rsid w:val="00E6324D"/>
    <w:rsid w:val="00E63801"/>
    <w:rsid w:val="00E639FA"/>
    <w:rsid w:val="00E63A8C"/>
    <w:rsid w:val="00E63DA9"/>
    <w:rsid w:val="00E63E5E"/>
    <w:rsid w:val="00E641A7"/>
    <w:rsid w:val="00E642D3"/>
    <w:rsid w:val="00E643D0"/>
    <w:rsid w:val="00E64481"/>
    <w:rsid w:val="00E645E8"/>
    <w:rsid w:val="00E64763"/>
    <w:rsid w:val="00E647DC"/>
    <w:rsid w:val="00E647F1"/>
    <w:rsid w:val="00E6484F"/>
    <w:rsid w:val="00E64883"/>
    <w:rsid w:val="00E64B33"/>
    <w:rsid w:val="00E64B4F"/>
    <w:rsid w:val="00E64DA5"/>
    <w:rsid w:val="00E6504D"/>
    <w:rsid w:val="00E6529E"/>
    <w:rsid w:val="00E65300"/>
    <w:rsid w:val="00E65529"/>
    <w:rsid w:val="00E65968"/>
    <w:rsid w:val="00E65A35"/>
    <w:rsid w:val="00E65D31"/>
    <w:rsid w:val="00E65E6B"/>
    <w:rsid w:val="00E65FA3"/>
    <w:rsid w:val="00E66265"/>
    <w:rsid w:val="00E6640D"/>
    <w:rsid w:val="00E66550"/>
    <w:rsid w:val="00E66698"/>
    <w:rsid w:val="00E666A1"/>
    <w:rsid w:val="00E6682F"/>
    <w:rsid w:val="00E66DA0"/>
    <w:rsid w:val="00E67349"/>
    <w:rsid w:val="00E6756F"/>
    <w:rsid w:val="00E67631"/>
    <w:rsid w:val="00E678DD"/>
    <w:rsid w:val="00E67FAC"/>
    <w:rsid w:val="00E7024D"/>
    <w:rsid w:val="00E70286"/>
    <w:rsid w:val="00E7041A"/>
    <w:rsid w:val="00E705E5"/>
    <w:rsid w:val="00E70B0C"/>
    <w:rsid w:val="00E70BBF"/>
    <w:rsid w:val="00E70C36"/>
    <w:rsid w:val="00E70E5F"/>
    <w:rsid w:val="00E717D2"/>
    <w:rsid w:val="00E71952"/>
    <w:rsid w:val="00E71C09"/>
    <w:rsid w:val="00E71C3F"/>
    <w:rsid w:val="00E71C87"/>
    <w:rsid w:val="00E71D7D"/>
    <w:rsid w:val="00E71DE6"/>
    <w:rsid w:val="00E71DF1"/>
    <w:rsid w:val="00E71E63"/>
    <w:rsid w:val="00E71EDB"/>
    <w:rsid w:val="00E720EF"/>
    <w:rsid w:val="00E72337"/>
    <w:rsid w:val="00E723D3"/>
    <w:rsid w:val="00E7242A"/>
    <w:rsid w:val="00E72737"/>
    <w:rsid w:val="00E72ABE"/>
    <w:rsid w:val="00E72B9C"/>
    <w:rsid w:val="00E72BCC"/>
    <w:rsid w:val="00E7381E"/>
    <w:rsid w:val="00E739A7"/>
    <w:rsid w:val="00E73E01"/>
    <w:rsid w:val="00E74432"/>
    <w:rsid w:val="00E7449A"/>
    <w:rsid w:val="00E74B5A"/>
    <w:rsid w:val="00E74D1B"/>
    <w:rsid w:val="00E74D8A"/>
    <w:rsid w:val="00E750B7"/>
    <w:rsid w:val="00E7524F"/>
    <w:rsid w:val="00E75444"/>
    <w:rsid w:val="00E7556D"/>
    <w:rsid w:val="00E755C2"/>
    <w:rsid w:val="00E755D3"/>
    <w:rsid w:val="00E75693"/>
    <w:rsid w:val="00E756FB"/>
    <w:rsid w:val="00E758BE"/>
    <w:rsid w:val="00E75AC0"/>
    <w:rsid w:val="00E75ADA"/>
    <w:rsid w:val="00E75CF3"/>
    <w:rsid w:val="00E75FDD"/>
    <w:rsid w:val="00E76141"/>
    <w:rsid w:val="00E761A1"/>
    <w:rsid w:val="00E76270"/>
    <w:rsid w:val="00E7635C"/>
    <w:rsid w:val="00E768D5"/>
    <w:rsid w:val="00E76B45"/>
    <w:rsid w:val="00E76DD1"/>
    <w:rsid w:val="00E76E50"/>
    <w:rsid w:val="00E76F2E"/>
    <w:rsid w:val="00E77040"/>
    <w:rsid w:val="00E772C4"/>
    <w:rsid w:val="00E77655"/>
    <w:rsid w:val="00E77AB8"/>
    <w:rsid w:val="00E77B08"/>
    <w:rsid w:val="00E77B49"/>
    <w:rsid w:val="00E77CB6"/>
    <w:rsid w:val="00E8004E"/>
    <w:rsid w:val="00E80128"/>
    <w:rsid w:val="00E8016D"/>
    <w:rsid w:val="00E80668"/>
    <w:rsid w:val="00E807DE"/>
    <w:rsid w:val="00E8086E"/>
    <w:rsid w:val="00E80E5F"/>
    <w:rsid w:val="00E810EC"/>
    <w:rsid w:val="00E8112C"/>
    <w:rsid w:val="00E81587"/>
    <w:rsid w:val="00E81683"/>
    <w:rsid w:val="00E81881"/>
    <w:rsid w:val="00E8191C"/>
    <w:rsid w:val="00E81B40"/>
    <w:rsid w:val="00E826C8"/>
    <w:rsid w:val="00E826FF"/>
    <w:rsid w:val="00E82819"/>
    <w:rsid w:val="00E82AD3"/>
    <w:rsid w:val="00E82BD4"/>
    <w:rsid w:val="00E82C60"/>
    <w:rsid w:val="00E82EE0"/>
    <w:rsid w:val="00E82F6A"/>
    <w:rsid w:val="00E83061"/>
    <w:rsid w:val="00E83280"/>
    <w:rsid w:val="00E832C9"/>
    <w:rsid w:val="00E8344D"/>
    <w:rsid w:val="00E83469"/>
    <w:rsid w:val="00E835BE"/>
    <w:rsid w:val="00E835F1"/>
    <w:rsid w:val="00E8380D"/>
    <w:rsid w:val="00E83C59"/>
    <w:rsid w:val="00E83C7E"/>
    <w:rsid w:val="00E83E6E"/>
    <w:rsid w:val="00E84071"/>
    <w:rsid w:val="00E8412F"/>
    <w:rsid w:val="00E8426C"/>
    <w:rsid w:val="00E843EF"/>
    <w:rsid w:val="00E84661"/>
    <w:rsid w:val="00E8466B"/>
    <w:rsid w:val="00E846A0"/>
    <w:rsid w:val="00E84878"/>
    <w:rsid w:val="00E848A1"/>
    <w:rsid w:val="00E84934"/>
    <w:rsid w:val="00E84A69"/>
    <w:rsid w:val="00E85098"/>
    <w:rsid w:val="00E853AC"/>
    <w:rsid w:val="00E85483"/>
    <w:rsid w:val="00E854F2"/>
    <w:rsid w:val="00E855F4"/>
    <w:rsid w:val="00E85A58"/>
    <w:rsid w:val="00E85AD1"/>
    <w:rsid w:val="00E85E38"/>
    <w:rsid w:val="00E86057"/>
    <w:rsid w:val="00E861F7"/>
    <w:rsid w:val="00E864CA"/>
    <w:rsid w:val="00E86647"/>
    <w:rsid w:val="00E8667B"/>
    <w:rsid w:val="00E86B44"/>
    <w:rsid w:val="00E86BF7"/>
    <w:rsid w:val="00E86C0C"/>
    <w:rsid w:val="00E86F70"/>
    <w:rsid w:val="00E87182"/>
    <w:rsid w:val="00E87404"/>
    <w:rsid w:val="00E87621"/>
    <w:rsid w:val="00E87637"/>
    <w:rsid w:val="00E87690"/>
    <w:rsid w:val="00E879F0"/>
    <w:rsid w:val="00E87AE6"/>
    <w:rsid w:val="00E87BC7"/>
    <w:rsid w:val="00E900CC"/>
    <w:rsid w:val="00E90306"/>
    <w:rsid w:val="00E90667"/>
    <w:rsid w:val="00E90B1A"/>
    <w:rsid w:val="00E90CBA"/>
    <w:rsid w:val="00E90CBD"/>
    <w:rsid w:val="00E90FDD"/>
    <w:rsid w:val="00E910CB"/>
    <w:rsid w:val="00E910E9"/>
    <w:rsid w:val="00E91139"/>
    <w:rsid w:val="00E9132D"/>
    <w:rsid w:val="00E9156F"/>
    <w:rsid w:val="00E9157C"/>
    <w:rsid w:val="00E915E1"/>
    <w:rsid w:val="00E916E8"/>
    <w:rsid w:val="00E919F0"/>
    <w:rsid w:val="00E91BF2"/>
    <w:rsid w:val="00E91C6B"/>
    <w:rsid w:val="00E91CE1"/>
    <w:rsid w:val="00E91DDE"/>
    <w:rsid w:val="00E91E5D"/>
    <w:rsid w:val="00E91E61"/>
    <w:rsid w:val="00E920B8"/>
    <w:rsid w:val="00E924C7"/>
    <w:rsid w:val="00E9270F"/>
    <w:rsid w:val="00E92797"/>
    <w:rsid w:val="00E9281F"/>
    <w:rsid w:val="00E92CB7"/>
    <w:rsid w:val="00E92F0A"/>
    <w:rsid w:val="00E93168"/>
    <w:rsid w:val="00E93402"/>
    <w:rsid w:val="00E9346A"/>
    <w:rsid w:val="00E9372E"/>
    <w:rsid w:val="00E939E4"/>
    <w:rsid w:val="00E93A7A"/>
    <w:rsid w:val="00E93B3D"/>
    <w:rsid w:val="00E93B55"/>
    <w:rsid w:val="00E93BAB"/>
    <w:rsid w:val="00E93C59"/>
    <w:rsid w:val="00E93D80"/>
    <w:rsid w:val="00E940F2"/>
    <w:rsid w:val="00E94307"/>
    <w:rsid w:val="00E94352"/>
    <w:rsid w:val="00E943CE"/>
    <w:rsid w:val="00E94417"/>
    <w:rsid w:val="00E945B9"/>
    <w:rsid w:val="00E946EF"/>
    <w:rsid w:val="00E94732"/>
    <w:rsid w:val="00E94750"/>
    <w:rsid w:val="00E94762"/>
    <w:rsid w:val="00E9498C"/>
    <w:rsid w:val="00E94A3F"/>
    <w:rsid w:val="00E94A62"/>
    <w:rsid w:val="00E94A82"/>
    <w:rsid w:val="00E94A93"/>
    <w:rsid w:val="00E94C16"/>
    <w:rsid w:val="00E94D7F"/>
    <w:rsid w:val="00E94DA3"/>
    <w:rsid w:val="00E950CC"/>
    <w:rsid w:val="00E95754"/>
    <w:rsid w:val="00E959A9"/>
    <w:rsid w:val="00E95A08"/>
    <w:rsid w:val="00E95A9A"/>
    <w:rsid w:val="00E95C14"/>
    <w:rsid w:val="00E9627E"/>
    <w:rsid w:val="00E96542"/>
    <w:rsid w:val="00E965A9"/>
    <w:rsid w:val="00E96C84"/>
    <w:rsid w:val="00E96F40"/>
    <w:rsid w:val="00E96FBC"/>
    <w:rsid w:val="00E9702D"/>
    <w:rsid w:val="00E97304"/>
    <w:rsid w:val="00E97353"/>
    <w:rsid w:val="00E9738B"/>
    <w:rsid w:val="00E973A9"/>
    <w:rsid w:val="00E97507"/>
    <w:rsid w:val="00E97512"/>
    <w:rsid w:val="00E979AD"/>
    <w:rsid w:val="00E97E4C"/>
    <w:rsid w:val="00EA0281"/>
    <w:rsid w:val="00EA036C"/>
    <w:rsid w:val="00EA0431"/>
    <w:rsid w:val="00EA08D3"/>
    <w:rsid w:val="00EA0BD3"/>
    <w:rsid w:val="00EA0BFA"/>
    <w:rsid w:val="00EA0CB6"/>
    <w:rsid w:val="00EA0E05"/>
    <w:rsid w:val="00EA0E10"/>
    <w:rsid w:val="00EA0E3D"/>
    <w:rsid w:val="00EA187A"/>
    <w:rsid w:val="00EA198E"/>
    <w:rsid w:val="00EA1B4A"/>
    <w:rsid w:val="00EA1CC1"/>
    <w:rsid w:val="00EA2271"/>
    <w:rsid w:val="00EA2585"/>
    <w:rsid w:val="00EA2598"/>
    <w:rsid w:val="00EA2730"/>
    <w:rsid w:val="00EA286D"/>
    <w:rsid w:val="00EA28DB"/>
    <w:rsid w:val="00EA295E"/>
    <w:rsid w:val="00EA29A3"/>
    <w:rsid w:val="00EA2E50"/>
    <w:rsid w:val="00EA31A1"/>
    <w:rsid w:val="00EA3641"/>
    <w:rsid w:val="00EA3674"/>
    <w:rsid w:val="00EA36FD"/>
    <w:rsid w:val="00EA39CD"/>
    <w:rsid w:val="00EA3BFA"/>
    <w:rsid w:val="00EA3D56"/>
    <w:rsid w:val="00EA3D67"/>
    <w:rsid w:val="00EA3DB9"/>
    <w:rsid w:val="00EA3E33"/>
    <w:rsid w:val="00EA3EAA"/>
    <w:rsid w:val="00EA449A"/>
    <w:rsid w:val="00EA475F"/>
    <w:rsid w:val="00EA49A2"/>
    <w:rsid w:val="00EA49D1"/>
    <w:rsid w:val="00EA4A36"/>
    <w:rsid w:val="00EA4A8A"/>
    <w:rsid w:val="00EA4BF2"/>
    <w:rsid w:val="00EA4C26"/>
    <w:rsid w:val="00EA4D25"/>
    <w:rsid w:val="00EA5029"/>
    <w:rsid w:val="00EA5111"/>
    <w:rsid w:val="00EA52FE"/>
    <w:rsid w:val="00EA5335"/>
    <w:rsid w:val="00EA55DB"/>
    <w:rsid w:val="00EA5ACD"/>
    <w:rsid w:val="00EA5E2C"/>
    <w:rsid w:val="00EA6062"/>
    <w:rsid w:val="00EA630B"/>
    <w:rsid w:val="00EA6350"/>
    <w:rsid w:val="00EA6BEF"/>
    <w:rsid w:val="00EA6D2F"/>
    <w:rsid w:val="00EA6E29"/>
    <w:rsid w:val="00EA6E2E"/>
    <w:rsid w:val="00EA7056"/>
    <w:rsid w:val="00EA7087"/>
    <w:rsid w:val="00EA70AE"/>
    <w:rsid w:val="00EA71D3"/>
    <w:rsid w:val="00EA7815"/>
    <w:rsid w:val="00EA7981"/>
    <w:rsid w:val="00EA79B5"/>
    <w:rsid w:val="00EA7B1C"/>
    <w:rsid w:val="00EA7CE6"/>
    <w:rsid w:val="00EA7DFB"/>
    <w:rsid w:val="00EA7E15"/>
    <w:rsid w:val="00EA7E9E"/>
    <w:rsid w:val="00EA7EB6"/>
    <w:rsid w:val="00EA7EF5"/>
    <w:rsid w:val="00EA7F1F"/>
    <w:rsid w:val="00EB049D"/>
    <w:rsid w:val="00EB05DC"/>
    <w:rsid w:val="00EB0911"/>
    <w:rsid w:val="00EB0E7B"/>
    <w:rsid w:val="00EB11F6"/>
    <w:rsid w:val="00EB1574"/>
    <w:rsid w:val="00EB1705"/>
    <w:rsid w:val="00EB1776"/>
    <w:rsid w:val="00EB1B06"/>
    <w:rsid w:val="00EB1FF3"/>
    <w:rsid w:val="00EB20C0"/>
    <w:rsid w:val="00EB2435"/>
    <w:rsid w:val="00EB24DD"/>
    <w:rsid w:val="00EB265B"/>
    <w:rsid w:val="00EB266D"/>
    <w:rsid w:val="00EB269A"/>
    <w:rsid w:val="00EB2814"/>
    <w:rsid w:val="00EB296A"/>
    <w:rsid w:val="00EB2B5B"/>
    <w:rsid w:val="00EB32ED"/>
    <w:rsid w:val="00EB33EE"/>
    <w:rsid w:val="00EB33FE"/>
    <w:rsid w:val="00EB3495"/>
    <w:rsid w:val="00EB34D9"/>
    <w:rsid w:val="00EB36FD"/>
    <w:rsid w:val="00EB3828"/>
    <w:rsid w:val="00EB3953"/>
    <w:rsid w:val="00EB3C79"/>
    <w:rsid w:val="00EB3CE0"/>
    <w:rsid w:val="00EB3DB0"/>
    <w:rsid w:val="00EB410B"/>
    <w:rsid w:val="00EB4128"/>
    <w:rsid w:val="00EB42A5"/>
    <w:rsid w:val="00EB42C8"/>
    <w:rsid w:val="00EB461B"/>
    <w:rsid w:val="00EB468F"/>
    <w:rsid w:val="00EB469A"/>
    <w:rsid w:val="00EB4FD5"/>
    <w:rsid w:val="00EB5161"/>
    <w:rsid w:val="00EB5268"/>
    <w:rsid w:val="00EB534C"/>
    <w:rsid w:val="00EB55D2"/>
    <w:rsid w:val="00EB56E5"/>
    <w:rsid w:val="00EB5A08"/>
    <w:rsid w:val="00EB5B70"/>
    <w:rsid w:val="00EB5C31"/>
    <w:rsid w:val="00EB5CBD"/>
    <w:rsid w:val="00EB5D33"/>
    <w:rsid w:val="00EB5DB4"/>
    <w:rsid w:val="00EB5F6B"/>
    <w:rsid w:val="00EB5F97"/>
    <w:rsid w:val="00EB5FF7"/>
    <w:rsid w:val="00EB653A"/>
    <w:rsid w:val="00EB6721"/>
    <w:rsid w:val="00EB6BAC"/>
    <w:rsid w:val="00EB6C53"/>
    <w:rsid w:val="00EB6DA9"/>
    <w:rsid w:val="00EB720A"/>
    <w:rsid w:val="00EB749C"/>
    <w:rsid w:val="00EB7675"/>
    <w:rsid w:val="00EB774B"/>
    <w:rsid w:val="00EB7832"/>
    <w:rsid w:val="00EB7950"/>
    <w:rsid w:val="00EB7B45"/>
    <w:rsid w:val="00EB7BE4"/>
    <w:rsid w:val="00EB7C50"/>
    <w:rsid w:val="00EB7D6F"/>
    <w:rsid w:val="00EB7E4D"/>
    <w:rsid w:val="00EB7E97"/>
    <w:rsid w:val="00EB7F0D"/>
    <w:rsid w:val="00EB7FE8"/>
    <w:rsid w:val="00EC005A"/>
    <w:rsid w:val="00EC02FA"/>
    <w:rsid w:val="00EC037A"/>
    <w:rsid w:val="00EC05B8"/>
    <w:rsid w:val="00EC06DE"/>
    <w:rsid w:val="00EC0ADC"/>
    <w:rsid w:val="00EC0C51"/>
    <w:rsid w:val="00EC0D35"/>
    <w:rsid w:val="00EC11C7"/>
    <w:rsid w:val="00EC12EF"/>
    <w:rsid w:val="00EC183D"/>
    <w:rsid w:val="00EC1BA5"/>
    <w:rsid w:val="00EC1D6A"/>
    <w:rsid w:val="00EC1D83"/>
    <w:rsid w:val="00EC1DCA"/>
    <w:rsid w:val="00EC1FE9"/>
    <w:rsid w:val="00EC20D6"/>
    <w:rsid w:val="00EC257C"/>
    <w:rsid w:val="00EC2773"/>
    <w:rsid w:val="00EC28CD"/>
    <w:rsid w:val="00EC2915"/>
    <w:rsid w:val="00EC2A25"/>
    <w:rsid w:val="00EC2AF9"/>
    <w:rsid w:val="00EC2C50"/>
    <w:rsid w:val="00EC2C80"/>
    <w:rsid w:val="00EC2E13"/>
    <w:rsid w:val="00EC2E21"/>
    <w:rsid w:val="00EC2FB4"/>
    <w:rsid w:val="00EC30FE"/>
    <w:rsid w:val="00EC36DD"/>
    <w:rsid w:val="00EC3955"/>
    <w:rsid w:val="00EC3D11"/>
    <w:rsid w:val="00EC3E81"/>
    <w:rsid w:val="00EC3EC8"/>
    <w:rsid w:val="00EC41F3"/>
    <w:rsid w:val="00EC44E7"/>
    <w:rsid w:val="00EC48AB"/>
    <w:rsid w:val="00EC4A18"/>
    <w:rsid w:val="00EC4C23"/>
    <w:rsid w:val="00EC4D77"/>
    <w:rsid w:val="00EC4D7B"/>
    <w:rsid w:val="00EC4E2E"/>
    <w:rsid w:val="00EC4EF9"/>
    <w:rsid w:val="00EC5402"/>
    <w:rsid w:val="00EC555C"/>
    <w:rsid w:val="00EC59CC"/>
    <w:rsid w:val="00EC601B"/>
    <w:rsid w:val="00EC60A1"/>
    <w:rsid w:val="00EC614D"/>
    <w:rsid w:val="00EC6337"/>
    <w:rsid w:val="00EC66E3"/>
    <w:rsid w:val="00EC6B02"/>
    <w:rsid w:val="00EC6D46"/>
    <w:rsid w:val="00EC6D68"/>
    <w:rsid w:val="00EC6D82"/>
    <w:rsid w:val="00EC7116"/>
    <w:rsid w:val="00EC7183"/>
    <w:rsid w:val="00EC71AB"/>
    <w:rsid w:val="00EC7E40"/>
    <w:rsid w:val="00EC7E85"/>
    <w:rsid w:val="00EC7EE8"/>
    <w:rsid w:val="00ED02D0"/>
    <w:rsid w:val="00ED0498"/>
    <w:rsid w:val="00ED0607"/>
    <w:rsid w:val="00ED0DE8"/>
    <w:rsid w:val="00ED0EB9"/>
    <w:rsid w:val="00ED0EC1"/>
    <w:rsid w:val="00ED19A3"/>
    <w:rsid w:val="00ED1A0E"/>
    <w:rsid w:val="00ED1A21"/>
    <w:rsid w:val="00ED1A39"/>
    <w:rsid w:val="00ED1B70"/>
    <w:rsid w:val="00ED1CD6"/>
    <w:rsid w:val="00ED1DE9"/>
    <w:rsid w:val="00ED20F6"/>
    <w:rsid w:val="00ED23C4"/>
    <w:rsid w:val="00ED2461"/>
    <w:rsid w:val="00ED2557"/>
    <w:rsid w:val="00ED27B2"/>
    <w:rsid w:val="00ED29B7"/>
    <w:rsid w:val="00ED2A3C"/>
    <w:rsid w:val="00ED2AE4"/>
    <w:rsid w:val="00ED2B5D"/>
    <w:rsid w:val="00ED2FF1"/>
    <w:rsid w:val="00ED3207"/>
    <w:rsid w:val="00ED32E7"/>
    <w:rsid w:val="00ED341E"/>
    <w:rsid w:val="00ED3423"/>
    <w:rsid w:val="00ED352D"/>
    <w:rsid w:val="00ED3534"/>
    <w:rsid w:val="00ED38D7"/>
    <w:rsid w:val="00ED3B7D"/>
    <w:rsid w:val="00ED3BBC"/>
    <w:rsid w:val="00ED3CE7"/>
    <w:rsid w:val="00ED3DA3"/>
    <w:rsid w:val="00ED3E65"/>
    <w:rsid w:val="00ED3F59"/>
    <w:rsid w:val="00ED40CC"/>
    <w:rsid w:val="00ED4541"/>
    <w:rsid w:val="00ED46F9"/>
    <w:rsid w:val="00ED4834"/>
    <w:rsid w:val="00ED49AE"/>
    <w:rsid w:val="00ED4CC5"/>
    <w:rsid w:val="00ED4DDF"/>
    <w:rsid w:val="00ED4E3C"/>
    <w:rsid w:val="00ED4EEA"/>
    <w:rsid w:val="00ED5110"/>
    <w:rsid w:val="00ED5122"/>
    <w:rsid w:val="00ED546D"/>
    <w:rsid w:val="00ED54F7"/>
    <w:rsid w:val="00ED57F0"/>
    <w:rsid w:val="00ED58F2"/>
    <w:rsid w:val="00ED5A73"/>
    <w:rsid w:val="00ED5D92"/>
    <w:rsid w:val="00ED6100"/>
    <w:rsid w:val="00ED63C1"/>
    <w:rsid w:val="00ED6567"/>
    <w:rsid w:val="00ED69E0"/>
    <w:rsid w:val="00ED6E4E"/>
    <w:rsid w:val="00ED6F83"/>
    <w:rsid w:val="00ED789F"/>
    <w:rsid w:val="00ED7BAF"/>
    <w:rsid w:val="00EE00AF"/>
    <w:rsid w:val="00EE0243"/>
    <w:rsid w:val="00EE0318"/>
    <w:rsid w:val="00EE08BC"/>
    <w:rsid w:val="00EE0935"/>
    <w:rsid w:val="00EE09EA"/>
    <w:rsid w:val="00EE0A49"/>
    <w:rsid w:val="00EE0CA6"/>
    <w:rsid w:val="00EE0D46"/>
    <w:rsid w:val="00EE15CA"/>
    <w:rsid w:val="00EE16FB"/>
    <w:rsid w:val="00EE18BB"/>
    <w:rsid w:val="00EE1938"/>
    <w:rsid w:val="00EE1993"/>
    <w:rsid w:val="00EE1BEA"/>
    <w:rsid w:val="00EE1CDA"/>
    <w:rsid w:val="00EE1F7C"/>
    <w:rsid w:val="00EE200A"/>
    <w:rsid w:val="00EE2399"/>
    <w:rsid w:val="00EE24B7"/>
    <w:rsid w:val="00EE25FC"/>
    <w:rsid w:val="00EE282E"/>
    <w:rsid w:val="00EE286B"/>
    <w:rsid w:val="00EE2AAB"/>
    <w:rsid w:val="00EE2C8C"/>
    <w:rsid w:val="00EE2C92"/>
    <w:rsid w:val="00EE2E8A"/>
    <w:rsid w:val="00EE2FB0"/>
    <w:rsid w:val="00EE3196"/>
    <w:rsid w:val="00EE3203"/>
    <w:rsid w:val="00EE3282"/>
    <w:rsid w:val="00EE3318"/>
    <w:rsid w:val="00EE33A6"/>
    <w:rsid w:val="00EE390E"/>
    <w:rsid w:val="00EE3A2A"/>
    <w:rsid w:val="00EE3DCB"/>
    <w:rsid w:val="00EE3E23"/>
    <w:rsid w:val="00EE443D"/>
    <w:rsid w:val="00EE44A0"/>
    <w:rsid w:val="00EE4596"/>
    <w:rsid w:val="00EE472B"/>
    <w:rsid w:val="00EE4825"/>
    <w:rsid w:val="00EE4837"/>
    <w:rsid w:val="00EE4904"/>
    <w:rsid w:val="00EE4CBD"/>
    <w:rsid w:val="00EE5112"/>
    <w:rsid w:val="00EE5160"/>
    <w:rsid w:val="00EE5264"/>
    <w:rsid w:val="00EE5354"/>
    <w:rsid w:val="00EE539F"/>
    <w:rsid w:val="00EE5E97"/>
    <w:rsid w:val="00EE62B4"/>
    <w:rsid w:val="00EE636D"/>
    <w:rsid w:val="00EE64C5"/>
    <w:rsid w:val="00EE66B1"/>
    <w:rsid w:val="00EE68E9"/>
    <w:rsid w:val="00EE6A8B"/>
    <w:rsid w:val="00EE6ABE"/>
    <w:rsid w:val="00EE6CB6"/>
    <w:rsid w:val="00EE6DD9"/>
    <w:rsid w:val="00EE718F"/>
    <w:rsid w:val="00EE752C"/>
    <w:rsid w:val="00EE79A3"/>
    <w:rsid w:val="00EE7D91"/>
    <w:rsid w:val="00EE7ECE"/>
    <w:rsid w:val="00EE7F2E"/>
    <w:rsid w:val="00EE7FAF"/>
    <w:rsid w:val="00EE7FC1"/>
    <w:rsid w:val="00EF00AF"/>
    <w:rsid w:val="00EF0180"/>
    <w:rsid w:val="00EF01A3"/>
    <w:rsid w:val="00EF082A"/>
    <w:rsid w:val="00EF0920"/>
    <w:rsid w:val="00EF0B87"/>
    <w:rsid w:val="00EF0DBA"/>
    <w:rsid w:val="00EF0E50"/>
    <w:rsid w:val="00EF1318"/>
    <w:rsid w:val="00EF16D6"/>
    <w:rsid w:val="00EF17D0"/>
    <w:rsid w:val="00EF1A44"/>
    <w:rsid w:val="00EF1AC2"/>
    <w:rsid w:val="00EF1C35"/>
    <w:rsid w:val="00EF1D56"/>
    <w:rsid w:val="00EF209D"/>
    <w:rsid w:val="00EF20FD"/>
    <w:rsid w:val="00EF21A2"/>
    <w:rsid w:val="00EF2457"/>
    <w:rsid w:val="00EF2662"/>
    <w:rsid w:val="00EF2786"/>
    <w:rsid w:val="00EF28E6"/>
    <w:rsid w:val="00EF2A63"/>
    <w:rsid w:val="00EF2E74"/>
    <w:rsid w:val="00EF3152"/>
    <w:rsid w:val="00EF32CE"/>
    <w:rsid w:val="00EF34EF"/>
    <w:rsid w:val="00EF3A28"/>
    <w:rsid w:val="00EF3A3D"/>
    <w:rsid w:val="00EF3A4A"/>
    <w:rsid w:val="00EF3AFE"/>
    <w:rsid w:val="00EF3B5D"/>
    <w:rsid w:val="00EF3D05"/>
    <w:rsid w:val="00EF3D41"/>
    <w:rsid w:val="00EF3D43"/>
    <w:rsid w:val="00EF3E2D"/>
    <w:rsid w:val="00EF3E7D"/>
    <w:rsid w:val="00EF3EE0"/>
    <w:rsid w:val="00EF4657"/>
    <w:rsid w:val="00EF493B"/>
    <w:rsid w:val="00EF495A"/>
    <w:rsid w:val="00EF4A7B"/>
    <w:rsid w:val="00EF4CAD"/>
    <w:rsid w:val="00EF4D22"/>
    <w:rsid w:val="00EF4F32"/>
    <w:rsid w:val="00EF5069"/>
    <w:rsid w:val="00EF5326"/>
    <w:rsid w:val="00EF57F7"/>
    <w:rsid w:val="00EF5861"/>
    <w:rsid w:val="00EF5873"/>
    <w:rsid w:val="00EF5875"/>
    <w:rsid w:val="00EF5DA2"/>
    <w:rsid w:val="00EF5DB6"/>
    <w:rsid w:val="00EF5E69"/>
    <w:rsid w:val="00EF5EB7"/>
    <w:rsid w:val="00EF60BE"/>
    <w:rsid w:val="00EF6192"/>
    <w:rsid w:val="00EF61C2"/>
    <w:rsid w:val="00EF6569"/>
    <w:rsid w:val="00EF6AE4"/>
    <w:rsid w:val="00EF6B8C"/>
    <w:rsid w:val="00EF6EF5"/>
    <w:rsid w:val="00EF6F6C"/>
    <w:rsid w:val="00EF71EE"/>
    <w:rsid w:val="00EF750B"/>
    <w:rsid w:val="00EF7848"/>
    <w:rsid w:val="00EF7878"/>
    <w:rsid w:val="00EF7F14"/>
    <w:rsid w:val="00EF7F47"/>
    <w:rsid w:val="00EF7F9B"/>
    <w:rsid w:val="00F000C1"/>
    <w:rsid w:val="00F000F0"/>
    <w:rsid w:val="00F0014F"/>
    <w:rsid w:val="00F00180"/>
    <w:rsid w:val="00F004AB"/>
    <w:rsid w:val="00F006E4"/>
    <w:rsid w:val="00F00923"/>
    <w:rsid w:val="00F00C9D"/>
    <w:rsid w:val="00F00FF1"/>
    <w:rsid w:val="00F0109A"/>
    <w:rsid w:val="00F01571"/>
    <w:rsid w:val="00F016EC"/>
    <w:rsid w:val="00F0197D"/>
    <w:rsid w:val="00F01A58"/>
    <w:rsid w:val="00F02136"/>
    <w:rsid w:val="00F021B1"/>
    <w:rsid w:val="00F023A1"/>
    <w:rsid w:val="00F0247C"/>
    <w:rsid w:val="00F026AE"/>
    <w:rsid w:val="00F027FF"/>
    <w:rsid w:val="00F02B5B"/>
    <w:rsid w:val="00F02EC9"/>
    <w:rsid w:val="00F02F8C"/>
    <w:rsid w:val="00F0301D"/>
    <w:rsid w:val="00F03057"/>
    <w:rsid w:val="00F0327C"/>
    <w:rsid w:val="00F032DF"/>
    <w:rsid w:val="00F0372A"/>
    <w:rsid w:val="00F037EF"/>
    <w:rsid w:val="00F0388F"/>
    <w:rsid w:val="00F03891"/>
    <w:rsid w:val="00F03D04"/>
    <w:rsid w:val="00F03F91"/>
    <w:rsid w:val="00F04495"/>
    <w:rsid w:val="00F046FD"/>
    <w:rsid w:val="00F04BD6"/>
    <w:rsid w:val="00F04D51"/>
    <w:rsid w:val="00F0585D"/>
    <w:rsid w:val="00F05951"/>
    <w:rsid w:val="00F05EED"/>
    <w:rsid w:val="00F05FC7"/>
    <w:rsid w:val="00F06A58"/>
    <w:rsid w:val="00F06F02"/>
    <w:rsid w:val="00F071DF"/>
    <w:rsid w:val="00F07277"/>
    <w:rsid w:val="00F07930"/>
    <w:rsid w:val="00F07A95"/>
    <w:rsid w:val="00F07D29"/>
    <w:rsid w:val="00F07E17"/>
    <w:rsid w:val="00F101E7"/>
    <w:rsid w:val="00F10396"/>
    <w:rsid w:val="00F10437"/>
    <w:rsid w:val="00F10465"/>
    <w:rsid w:val="00F1050C"/>
    <w:rsid w:val="00F10581"/>
    <w:rsid w:val="00F10864"/>
    <w:rsid w:val="00F108E6"/>
    <w:rsid w:val="00F10A3E"/>
    <w:rsid w:val="00F10E93"/>
    <w:rsid w:val="00F11055"/>
    <w:rsid w:val="00F1165E"/>
    <w:rsid w:val="00F1169B"/>
    <w:rsid w:val="00F11711"/>
    <w:rsid w:val="00F11CF5"/>
    <w:rsid w:val="00F126FB"/>
    <w:rsid w:val="00F12B3D"/>
    <w:rsid w:val="00F12F89"/>
    <w:rsid w:val="00F131B6"/>
    <w:rsid w:val="00F13242"/>
    <w:rsid w:val="00F135CE"/>
    <w:rsid w:val="00F135FC"/>
    <w:rsid w:val="00F13EAA"/>
    <w:rsid w:val="00F13F95"/>
    <w:rsid w:val="00F13FEA"/>
    <w:rsid w:val="00F1403E"/>
    <w:rsid w:val="00F140FE"/>
    <w:rsid w:val="00F1415B"/>
    <w:rsid w:val="00F1435F"/>
    <w:rsid w:val="00F1443F"/>
    <w:rsid w:val="00F14674"/>
    <w:rsid w:val="00F149EE"/>
    <w:rsid w:val="00F14AC7"/>
    <w:rsid w:val="00F14CE3"/>
    <w:rsid w:val="00F14E3F"/>
    <w:rsid w:val="00F14FB4"/>
    <w:rsid w:val="00F15123"/>
    <w:rsid w:val="00F1528A"/>
    <w:rsid w:val="00F155A6"/>
    <w:rsid w:val="00F15804"/>
    <w:rsid w:val="00F158C9"/>
    <w:rsid w:val="00F158F9"/>
    <w:rsid w:val="00F15F2A"/>
    <w:rsid w:val="00F1602E"/>
    <w:rsid w:val="00F16297"/>
    <w:rsid w:val="00F16568"/>
    <w:rsid w:val="00F165FF"/>
    <w:rsid w:val="00F16772"/>
    <w:rsid w:val="00F16775"/>
    <w:rsid w:val="00F16777"/>
    <w:rsid w:val="00F16BB1"/>
    <w:rsid w:val="00F175F2"/>
    <w:rsid w:val="00F17A8F"/>
    <w:rsid w:val="00F17D33"/>
    <w:rsid w:val="00F17D56"/>
    <w:rsid w:val="00F20046"/>
    <w:rsid w:val="00F20242"/>
    <w:rsid w:val="00F20692"/>
    <w:rsid w:val="00F206FE"/>
    <w:rsid w:val="00F20F5B"/>
    <w:rsid w:val="00F21048"/>
    <w:rsid w:val="00F210AB"/>
    <w:rsid w:val="00F21119"/>
    <w:rsid w:val="00F214CC"/>
    <w:rsid w:val="00F2157F"/>
    <w:rsid w:val="00F215F6"/>
    <w:rsid w:val="00F21758"/>
    <w:rsid w:val="00F21857"/>
    <w:rsid w:val="00F218EF"/>
    <w:rsid w:val="00F21CA0"/>
    <w:rsid w:val="00F21D44"/>
    <w:rsid w:val="00F21DC3"/>
    <w:rsid w:val="00F21E2C"/>
    <w:rsid w:val="00F21F61"/>
    <w:rsid w:val="00F22165"/>
    <w:rsid w:val="00F223FA"/>
    <w:rsid w:val="00F22444"/>
    <w:rsid w:val="00F22447"/>
    <w:rsid w:val="00F224E7"/>
    <w:rsid w:val="00F2256B"/>
    <w:rsid w:val="00F22C96"/>
    <w:rsid w:val="00F22D03"/>
    <w:rsid w:val="00F22FC1"/>
    <w:rsid w:val="00F23144"/>
    <w:rsid w:val="00F2357F"/>
    <w:rsid w:val="00F23A42"/>
    <w:rsid w:val="00F23BD0"/>
    <w:rsid w:val="00F23D7A"/>
    <w:rsid w:val="00F23FCA"/>
    <w:rsid w:val="00F2451A"/>
    <w:rsid w:val="00F2456B"/>
    <w:rsid w:val="00F2457D"/>
    <w:rsid w:val="00F2489C"/>
    <w:rsid w:val="00F24A57"/>
    <w:rsid w:val="00F24B33"/>
    <w:rsid w:val="00F24D96"/>
    <w:rsid w:val="00F24EE9"/>
    <w:rsid w:val="00F24F4D"/>
    <w:rsid w:val="00F24FA0"/>
    <w:rsid w:val="00F25157"/>
    <w:rsid w:val="00F254ED"/>
    <w:rsid w:val="00F256A3"/>
    <w:rsid w:val="00F256FF"/>
    <w:rsid w:val="00F25BC6"/>
    <w:rsid w:val="00F25E33"/>
    <w:rsid w:val="00F25EB4"/>
    <w:rsid w:val="00F25F62"/>
    <w:rsid w:val="00F26115"/>
    <w:rsid w:val="00F2617C"/>
    <w:rsid w:val="00F26273"/>
    <w:rsid w:val="00F2643A"/>
    <w:rsid w:val="00F26886"/>
    <w:rsid w:val="00F2699C"/>
    <w:rsid w:val="00F26AB7"/>
    <w:rsid w:val="00F27000"/>
    <w:rsid w:val="00F2705A"/>
    <w:rsid w:val="00F27249"/>
    <w:rsid w:val="00F272E3"/>
    <w:rsid w:val="00F273BD"/>
    <w:rsid w:val="00F275EC"/>
    <w:rsid w:val="00F27AEC"/>
    <w:rsid w:val="00F27AFA"/>
    <w:rsid w:val="00F27E0C"/>
    <w:rsid w:val="00F27ECC"/>
    <w:rsid w:val="00F27F00"/>
    <w:rsid w:val="00F27F82"/>
    <w:rsid w:val="00F3002F"/>
    <w:rsid w:val="00F30116"/>
    <w:rsid w:val="00F301A8"/>
    <w:rsid w:val="00F30353"/>
    <w:rsid w:val="00F3072A"/>
    <w:rsid w:val="00F3075E"/>
    <w:rsid w:val="00F308C0"/>
    <w:rsid w:val="00F30A63"/>
    <w:rsid w:val="00F30E96"/>
    <w:rsid w:val="00F31348"/>
    <w:rsid w:val="00F314F2"/>
    <w:rsid w:val="00F31673"/>
    <w:rsid w:val="00F318E7"/>
    <w:rsid w:val="00F319E6"/>
    <w:rsid w:val="00F31BB5"/>
    <w:rsid w:val="00F31EBF"/>
    <w:rsid w:val="00F31F17"/>
    <w:rsid w:val="00F3216C"/>
    <w:rsid w:val="00F3232E"/>
    <w:rsid w:val="00F3236F"/>
    <w:rsid w:val="00F32374"/>
    <w:rsid w:val="00F325B8"/>
    <w:rsid w:val="00F32794"/>
    <w:rsid w:val="00F32B7E"/>
    <w:rsid w:val="00F32DD1"/>
    <w:rsid w:val="00F32F0E"/>
    <w:rsid w:val="00F32F3E"/>
    <w:rsid w:val="00F331BD"/>
    <w:rsid w:val="00F3333E"/>
    <w:rsid w:val="00F335C9"/>
    <w:rsid w:val="00F33681"/>
    <w:rsid w:val="00F3383E"/>
    <w:rsid w:val="00F338A2"/>
    <w:rsid w:val="00F33DA9"/>
    <w:rsid w:val="00F34286"/>
    <w:rsid w:val="00F342E5"/>
    <w:rsid w:val="00F344FE"/>
    <w:rsid w:val="00F3455C"/>
    <w:rsid w:val="00F346BC"/>
    <w:rsid w:val="00F34824"/>
    <w:rsid w:val="00F3489A"/>
    <w:rsid w:val="00F34DA9"/>
    <w:rsid w:val="00F3521B"/>
    <w:rsid w:val="00F35425"/>
    <w:rsid w:val="00F35561"/>
    <w:rsid w:val="00F355B6"/>
    <w:rsid w:val="00F355BB"/>
    <w:rsid w:val="00F35727"/>
    <w:rsid w:val="00F3575D"/>
    <w:rsid w:val="00F35865"/>
    <w:rsid w:val="00F35E92"/>
    <w:rsid w:val="00F35FE2"/>
    <w:rsid w:val="00F360BA"/>
    <w:rsid w:val="00F3614C"/>
    <w:rsid w:val="00F362CA"/>
    <w:rsid w:val="00F36580"/>
    <w:rsid w:val="00F366CE"/>
    <w:rsid w:val="00F366EB"/>
    <w:rsid w:val="00F36867"/>
    <w:rsid w:val="00F368FF"/>
    <w:rsid w:val="00F369FF"/>
    <w:rsid w:val="00F36BB3"/>
    <w:rsid w:val="00F36C30"/>
    <w:rsid w:val="00F37088"/>
    <w:rsid w:val="00F370CB"/>
    <w:rsid w:val="00F3721C"/>
    <w:rsid w:val="00F377A2"/>
    <w:rsid w:val="00F37922"/>
    <w:rsid w:val="00F37AEF"/>
    <w:rsid w:val="00F37DC6"/>
    <w:rsid w:val="00F400E3"/>
    <w:rsid w:val="00F4035D"/>
    <w:rsid w:val="00F40A03"/>
    <w:rsid w:val="00F40E9F"/>
    <w:rsid w:val="00F40F49"/>
    <w:rsid w:val="00F41270"/>
    <w:rsid w:val="00F4130E"/>
    <w:rsid w:val="00F41408"/>
    <w:rsid w:val="00F4154C"/>
    <w:rsid w:val="00F419F4"/>
    <w:rsid w:val="00F41D1F"/>
    <w:rsid w:val="00F41F0F"/>
    <w:rsid w:val="00F42325"/>
    <w:rsid w:val="00F42444"/>
    <w:rsid w:val="00F424E6"/>
    <w:rsid w:val="00F42910"/>
    <w:rsid w:val="00F42C2B"/>
    <w:rsid w:val="00F43166"/>
    <w:rsid w:val="00F432AF"/>
    <w:rsid w:val="00F43F10"/>
    <w:rsid w:val="00F44119"/>
    <w:rsid w:val="00F4415D"/>
    <w:rsid w:val="00F443B2"/>
    <w:rsid w:val="00F44833"/>
    <w:rsid w:val="00F451D4"/>
    <w:rsid w:val="00F451D6"/>
    <w:rsid w:val="00F45843"/>
    <w:rsid w:val="00F45B23"/>
    <w:rsid w:val="00F45B82"/>
    <w:rsid w:val="00F46694"/>
    <w:rsid w:val="00F46772"/>
    <w:rsid w:val="00F467B0"/>
    <w:rsid w:val="00F4683A"/>
    <w:rsid w:val="00F46B8D"/>
    <w:rsid w:val="00F46E40"/>
    <w:rsid w:val="00F46E90"/>
    <w:rsid w:val="00F46F8B"/>
    <w:rsid w:val="00F47132"/>
    <w:rsid w:val="00F47728"/>
    <w:rsid w:val="00F47AF4"/>
    <w:rsid w:val="00F47AFE"/>
    <w:rsid w:val="00F47CBA"/>
    <w:rsid w:val="00F47CF5"/>
    <w:rsid w:val="00F50020"/>
    <w:rsid w:val="00F503FC"/>
    <w:rsid w:val="00F50442"/>
    <w:rsid w:val="00F50629"/>
    <w:rsid w:val="00F50671"/>
    <w:rsid w:val="00F506F6"/>
    <w:rsid w:val="00F50849"/>
    <w:rsid w:val="00F50B68"/>
    <w:rsid w:val="00F512BF"/>
    <w:rsid w:val="00F51345"/>
    <w:rsid w:val="00F513BA"/>
    <w:rsid w:val="00F51447"/>
    <w:rsid w:val="00F51460"/>
    <w:rsid w:val="00F5148F"/>
    <w:rsid w:val="00F514EF"/>
    <w:rsid w:val="00F516F4"/>
    <w:rsid w:val="00F517EA"/>
    <w:rsid w:val="00F517FC"/>
    <w:rsid w:val="00F520AC"/>
    <w:rsid w:val="00F52177"/>
    <w:rsid w:val="00F52245"/>
    <w:rsid w:val="00F5234E"/>
    <w:rsid w:val="00F52603"/>
    <w:rsid w:val="00F52756"/>
    <w:rsid w:val="00F52859"/>
    <w:rsid w:val="00F528A1"/>
    <w:rsid w:val="00F52A47"/>
    <w:rsid w:val="00F52A4B"/>
    <w:rsid w:val="00F52C6C"/>
    <w:rsid w:val="00F52DBB"/>
    <w:rsid w:val="00F52E16"/>
    <w:rsid w:val="00F52FA8"/>
    <w:rsid w:val="00F5329D"/>
    <w:rsid w:val="00F532BD"/>
    <w:rsid w:val="00F532FD"/>
    <w:rsid w:val="00F538CD"/>
    <w:rsid w:val="00F53AD8"/>
    <w:rsid w:val="00F53C90"/>
    <w:rsid w:val="00F53DD5"/>
    <w:rsid w:val="00F53E38"/>
    <w:rsid w:val="00F53E57"/>
    <w:rsid w:val="00F54192"/>
    <w:rsid w:val="00F542D8"/>
    <w:rsid w:val="00F54426"/>
    <w:rsid w:val="00F54439"/>
    <w:rsid w:val="00F54460"/>
    <w:rsid w:val="00F5466C"/>
    <w:rsid w:val="00F548C8"/>
    <w:rsid w:val="00F54B02"/>
    <w:rsid w:val="00F54B39"/>
    <w:rsid w:val="00F55240"/>
    <w:rsid w:val="00F553D1"/>
    <w:rsid w:val="00F555C3"/>
    <w:rsid w:val="00F557F1"/>
    <w:rsid w:val="00F558E3"/>
    <w:rsid w:val="00F55AC5"/>
    <w:rsid w:val="00F55B37"/>
    <w:rsid w:val="00F55E5F"/>
    <w:rsid w:val="00F564B4"/>
    <w:rsid w:val="00F56D31"/>
    <w:rsid w:val="00F57183"/>
    <w:rsid w:val="00F5765A"/>
    <w:rsid w:val="00F576ED"/>
    <w:rsid w:val="00F57BE9"/>
    <w:rsid w:val="00F57C72"/>
    <w:rsid w:val="00F57E51"/>
    <w:rsid w:val="00F60056"/>
    <w:rsid w:val="00F600FC"/>
    <w:rsid w:val="00F6018A"/>
    <w:rsid w:val="00F6021A"/>
    <w:rsid w:val="00F6021F"/>
    <w:rsid w:val="00F60845"/>
    <w:rsid w:val="00F608C2"/>
    <w:rsid w:val="00F60A79"/>
    <w:rsid w:val="00F60DC8"/>
    <w:rsid w:val="00F610B9"/>
    <w:rsid w:val="00F61148"/>
    <w:rsid w:val="00F61158"/>
    <w:rsid w:val="00F614D1"/>
    <w:rsid w:val="00F614D9"/>
    <w:rsid w:val="00F614DB"/>
    <w:rsid w:val="00F61564"/>
    <w:rsid w:val="00F61801"/>
    <w:rsid w:val="00F61A22"/>
    <w:rsid w:val="00F61CA0"/>
    <w:rsid w:val="00F61F80"/>
    <w:rsid w:val="00F61FDE"/>
    <w:rsid w:val="00F62143"/>
    <w:rsid w:val="00F62338"/>
    <w:rsid w:val="00F62377"/>
    <w:rsid w:val="00F625A1"/>
    <w:rsid w:val="00F625B5"/>
    <w:rsid w:val="00F62862"/>
    <w:rsid w:val="00F62FE3"/>
    <w:rsid w:val="00F63005"/>
    <w:rsid w:val="00F63162"/>
    <w:rsid w:val="00F63289"/>
    <w:rsid w:val="00F638EE"/>
    <w:rsid w:val="00F639FA"/>
    <w:rsid w:val="00F63A49"/>
    <w:rsid w:val="00F63CD2"/>
    <w:rsid w:val="00F63E81"/>
    <w:rsid w:val="00F63F71"/>
    <w:rsid w:val="00F64166"/>
    <w:rsid w:val="00F6433C"/>
    <w:rsid w:val="00F64567"/>
    <w:rsid w:val="00F646BA"/>
    <w:rsid w:val="00F648A2"/>
    <w:rsid w:val="00F64928"/>
    <w:rsid w:val="00F64966"/>
    <w:rsid w:val="00F64C34"/>
    <w:rsid w:val="00F64CD1"/>
    <w:rsid w:val="00F65920"/>
    <w:rsid w:val="00F65961"/>
    <w:rsid w:val="00F65A9C"/>
    <w:rsid w:val="00F65B9D"/>
    <w:rsid w:val="00F65D62"/>
    <w:rsid w:val="00F65E8A"/>
    <w:rsid w:val="00F65E91"/>
    <w:rsid w:val="00F660B8"/>
    <w:rsid w:val="00F6617D"/>
    <w:rsid w:val="00F66709"/>
    <w:rsid w:val="00F66888"/>
    <w:rsid w:val="00F668FF"/>
    <w:rsid w:val="00F669AA"/>
    <w:rsid w:val="00F669E3"/>
    <w:rsid w:val="00F66AF7"/>
    <w:rsid w:val="00F6727F"/>
    <w:rsid w:val="00F672EB"/>
    <w:rsid w:val="00F6751D"/>
    <w:rsid w:val="00F6753C"/>
    <w:rsid w:val="00F67906"/>
    <w:rsid w:val="00F67A85"/>
    <w:rsid w:val="00F67CAB"/>
    <w:rsid w:val="00F67CDA"/>
    <w:rsid w:val="00F67D0D"/>
    <w:rsid w:val="00F67DB7"/>
    <w:rsid w:val="00F67E83"/>
    <w:rsid w:val="00F7010A"/>
    <w:rsid w:val="00F701F3"/>
    <w:rsid w:val="00F7028F"/>
    <w:rsid w:val="00F70845"/>
    <w:rsid w:val="00F70D70"/>
    <w:rsid w:val="00F71026"/>
    <w:rsid w:val="00F71042"/>
    <w:rsid w:val="00F710A0"/>
    <w:rsid w:val="00F710D9"/>
    <w:rsid w:val="00F71226"/>
    <w:rsid w:val="00F7147D"/>
    <w:rsid w:val="00F71976"/>
    <w:rsid w:val="00F71E7A"/>
    <w:rsid w:val="00F71F79"/>
    <w:rsid w:val="00F7219A"/>
    <w:rsid w:val="00F721A1"/>
    <w:rsid w:val="00F723C2"/>
    <w:rsid w:val="00F724E3"/>
    <w:rsid w:val="00F727AA"/>
    <w:rsid w:val="00F72C38"/>
    <w:rsid w:val="00F72C94"/>
    <w:rsid w:val="00F72FE8"/>
    <w:rsid w:val="00F7321E"/>
    <w:rsid w:val="00F73ADB"/>
    <w:rsid w:val="00F73E35"/>
    <w:rsid w:val="00F73F43"/>
    <w:rsid w:val="00F74034"/>
    <w:rsid w:val="00F740DA"/>
    <w:rsid w:val="00F741D2"/>
    <w:rsid w:val="00F744F7"/>
    <w:rsid w:val="00F74664"/>
    <w:rsid w:val="00F74674"/>
    <w:rsid w:val="00F74791"/>
    <w:rsid w:val="00F747FD"/>
    <w:rsid w:val="00F749F2"/>
    <w:rsid w:val="00F74A7A"/>
    <w:rsid w:val="00F74EF7"/>
    <w:rsid w:val="00F75C0B"/>
    <w:rsid w:val="00F75F13"/>
    <w:rsid w:val="00F76305"/>
    <w:rsid w:val="00F76334"/>
    <w:rsid w:val="00F763DF"/>
    <w:rsid w:val="00F767B7"/>
    <w:rsid w:val="00F769C7"/>
    <w:rsid w:val="00F76B04"/>
    <w:rsid w:val="00F76C98"/>
    <w:rsid w:val="00F77028"/>
    <w:rsid w:val="00F770A8"/>
    <w:rsid w:val="00F775C9"/>
    <w:rsid w:val="00F7792A"/>
    <w:rsid w:val="00F7793A"/>
    <w:rsid w:val="00F77BD4"/>
    <w:rsid w:val="00F77C47"/>
    <w:rsid w:val="00F77CFA"/>
    <w:rsid w:val="00F802CB"/>
    <w:rsid w:val="00F802D3"/>
    <w:rsid w:val="00F80A32"/>
    <w:rsid w:val="00F80D8F"/>
    <w:rsid w:val="00F80E55"/>
    <w:rsid w:val="00F8116A"/>
    <w:rsid w:val="00F81311"/>
    <w:rsid w:val="00F81625"/>
    <w:rsid w:val="00F81722"/>
    <w:rsid w:val="00F81A54"/>
    <w:rsid w:val="00F81E0E"/>
    <w:rsid w:val="00F81F20"/>
    <w:rsid w:val="00F81F25"/>
    <w:rsid w:val="00F81FCB"/>
    <w:rsid w:val="00F82272"/>
    <w:rsid w:val="00F825FF"/>
    <w:rsid w:val="00F82760"/>
    <w:rsid w:val="00F827CC"/>
    <w:rsid w:val="00F82A7D"/>
    <w:rsid w:val="00F82AD4"/>
    <w:rsid w:val="00F82C90"/>
    <w:rsid w:val="00F82D8E"/>
    <w:rsid w:val="00F82EA3"/>
    <w:rsid w:val="00F83301"/>
    <w:rsid w:val="00F8345E"/>
    <w:rsid w:val="00F837DD"/>
    <w:rsid w:val="00F837F6"/>
    <w:rsid w:val="00F8388A"/>
    <w:rsid w:val="00F838D7"/>
    <w:rsid w:val="00F83E07"/>
    <w:rsid w:val="00F83E0C"/>
    <w:rsid w:val="00F83E4B"/>
    <w:rsid w:val="00F83FEF"/>
    <w:rsid w:val="00F842BB"/>
    <w:rsid w:val="00F842C3"/>
    <w:rsid w:val="00F84588"/>
    <w:rsid w:val="00F845E3"/>
    <w:rsid w:val="00F849D7"/>
    <w:rsid w:val="00F84A18"/>
    <w:rsid w:val="00F84A2F"/>
    <w:rsid w:val="00F84AA3"/>
    <w:rsid w:val="00F84BAB"/>
    <w:rsid w:val="00F84BC6"/>
    <w:rsid w:val="00F84E01"/>
    <w:rsid w:val="00F850C3"/>
    <w:rsid w:val="00F850EB"/>
    <w:rsid w:val="00F851F7"/>
    <w:rsid w:val="00F85394"/>
    <w:rsid w:val="00F854AC"/>
    <w:rsid w:val="00F855CB"/>
    <w:rsid w:val="00F8565A"/>
    <w:rsid w:val="00F85744"/>
    <w:rsid w:val="00F858E7"/>
    <w:rsid w:val="00F85A11"/>
    <w:rsid w:val="00F85F15"/>
    <w:rsid w:val="00F85F39"/>
    <w:rsid w:val="00F86165"/>
    <w:rsid w:val="00F8624E"/>
    <w:rsid w:val="00F862CA"/>
    <w:rsid w:val="00F863EB"/>
    <w:rsid w:val="00F86709"/>
    <w:rsid w:val="00F867D4"/>
    <w:rsid w:val="00F867EC"/>
    <w:rsid w:val="00F8688D"/>
    <w:rsid w:val="00F86B20"/>
    <w:rsid w:val="00F86C43"/>
    <w:rsid w:val="00F86CC7"/>
    <w:rsid w:val="00F86F84"/>
    <w:rsid w:val="00F8718E"/>
    <w:rsid w:val="00F871CB"/>
    <w:rsid w:val="00F87201"/>
    <w:rsid w:val="00F87317"/>
    <w:rsid w:val="00F876CB"/>
    <w:rsid w:val="00F879C6"/>
    <w:rsid w:val="00F87AF0"/>
    <w:rsid w:val="00F87D07"/>
    <w:rsid w:val="00F87D16"/>
    <w:rsid w:val="00F87EC0"/>
    <w:rsid w:val="00F901C2"/>
    <w:rsid w:val="00F902D2"/>
    <w:rsid w:val="00F90391"/>
    <w:rsid w:val="00F9046C"/>
    <w:rsid w:val="00F90578"/>
    <w:rsid w:val="00F90BE4"/>
    <w:rsid w:val="00F90C12"/>
    <w:rsid w:val="00F90C77"/>
    <w:rsid w:val="00F90C86"/>
    <w:rsid w:val="00F90F6C"/>
    <w:rsid w:val="00F90FD6"/>
    <w:rsid w:val="00F910E4"/>
    <w:rsid w:val="00F91393"/>
    <w:rsid w:val="00F915AB"/>
    <w:rsid w:val="00F9171C"/>
    <w:rsid w:val="00F9174D"/>
    <w:rsid w:val="00F91868"/>
    <w:rsid w:val="00F91906"/>
    <w:rsid w:val="00F9191B"/>
    <w:rsid w:val="00F91932"/>
    <w:rsid w:val="00F91C81"/>
    <w:rsid w:val="00F91CA2"/>
    <w:rsid w:val="00F91DAC"/>
    <w:rsid w:val="00F92174"/>
    <w:rsid w:val="00F923C0"/>
    <w:rsid w:val="00F923DB"/>
    <w:rsid w:val="00F92585"/>
    <w:rsid w:val="00F92725"/>
    <w:rsid w:val="00F9293A"/>
    <w:rsid w:val="00F92A1A"/>
    <w:rsid w:val="00F92B26"/>
    <w:rsid w:val="00F92F8A"/>
    <w:rsid w:val="00F934E3"/>
    <w:rsid w:val="00F938C7"/>
    <w:rsid w:val="00F939E7"/>
    <w:rsid w:val="00F93A3D"/>
    <w:rsid w:val="00F93A5F"/>
    <w:rsid w:val="00F93B85"/>
    <w:rsid w:val="00F94003"/>
    <w:rsid w:val="00F94048"/>
    <w:rsid w:val="00F9422D"/>
    <w:rsid w:val="00F94289"/>
    <w:rsid w:val="00F9430D"/>
    <w:rsid w:val="00F945E1"/>
    <w:rsid w:val="00F945E2"/>
    <w:rsid w:val="00F946F3"/>
    <w:rsid w:val="00F94737"/>
    <w:rsid w:val="00F9473E"/>
    <w:rsid w:val="00F9495D"/>
    <w:rsid w:val="00F94A37"/>
    <w:rsid w:val="00F94B1F"/>
    <w:rsid w:val="00F94CC8"/>
    <w:rsid w:val="00F94CD9"/>
    <w:rsid w:val="00F94F52"/>
    <w:rsid w:val="00F95013"/>
    <w:rsid w:val="00F951BD"/>
    <w:rsid w:val="00F9590D"/>
    <w:rsid w:val="00F96180"/>
    <w:rsid w:val="00F9632D"/>
    <w:rsid w:val="00F9644F"/>
    <w:rsid w:val="00F96479"/>
    <w:rsid w:val="00F965D9"/>
    <w:rsid w:val="00F9667E"/>
    <w:rsid w:val="00F96A32"/>
    <w:rsid w:val="00F96B80"/>
    <w:rsid w:val="00F96C7A"/>
    <w:rsid w:val="00F96E7C"/>
    <w:rsid w:val="00F970EB"/>
    <w:rsid w:val="00F974B3"/>
    <w:rsid w:val="00F975B5"/>
    <w:rsid w:val="00F97666"/>
    <w:rsid w:val="00F97725"/>
    <w:rsid w:val="00F97854"/>
    <w:rsid w:val="00F97A02"/>
    <w:rsid w:val="00F97C41"/>
    <w:rsid w:val="00F97F06"/>
    <w:rsid w:val="00FA00B4"/>
    <w:rsid w:val="00FA0255"/>
    <w:rsid w:val="00FA0384"/>
    <w:rsid w:val="00FA0509"/>
    <w:rsid w:val="00FA07BC"/>
    <w:rsid w:val="00FA07D1"/>
    <w:rsid w:val="00FA0A40"/>
    <w:rsid w:val="00FA0C9A"/>
    <w:rsid w:val="00FA0E7C"/>
    <w:rsid w:val="00FA15BD"/>
    <w:rsid w:val="00FA160E"/>
    <w:rsid w:val="00FA17D6"/>
    <w:rsid w:val="00FA1B1E"/>
    <w:rsid w:val="00FA1C66"/>
    <w:rsid w:val="00FA1CBF"/>
    <w:rsid w:val="00FA1D80"/>
    <w:rsid w:val="00FA1D8F"/>
    <w:rsid w:val="00FA1D91"/>
    <w:rsid w:val="00FA1EB0"/>
    <w:rsid w:val="00FA2002"/>
    <w:rsid w:val="00FA249B"/>
    <w:rsid w:val="00FA24AC"/>
    <w:rsid w:val="00FA2526"/>
    <w:rsid w:val="00FA2663"/>
    <w:rsid w:val="00FA2AB0"/>
    <w:rsid w:val="00FA2DD8"/>
    <w:rsid w:val="00FA2E91"/>
    <w:rsid w:val="00FA318C"/>
    <w:rsid w:val="00FA33A2"/>
    <w:rsid w:val="00FA3871"/>
    <w:rsid w:val="00FA3C84"/>
    <w:rsid w:val="00FA4131"/>
    <w:rsid w:val="00FA4913"/>
    <w:rsid w:val="00FA4915"/>
    <w:rsid w:val="00FA4B99"/>
    <w:rsid w:val="00FA4EDE"/>
    <w:rsid w:val="00FA4FC3"/>
    <w:rsid w:val="00FA50E8"/>
    <w:rsid w:val="00FA5196"/>
    <w:rsid w:val="00FA526F"/>
    <w:rsid w:val="00FA53C1"/>
    <w:rsid w:val="00FA5527"/>
    <w:rsid w:val="00FA558C"/>
    <w:rsid w:val="00FA5710"/>
    <w:rsid w:val="00FA5815"/>
    <w:rsid w:val="00FA5871"/>
    <w:rsid w:val="00FA589E"/>
    <w:rsid w:val="00FA5909"/>
    <w:rsid w:val="00FA5A8E"/>
    <w:rsid w:val="00FA5A96"/>
    <w:rsid w:val="00FA5AD0"/>
    <w:rsid w:val="00FA5F45"/>
    <w:rsid w:val="00FA6225"/>
    <w:rsid w:val="00FA651F"/>
    <w:rsid w:val="00FA656D"/>
    <w:rsid w:val="00FA65C9"/>
    <w:rsid w:val="00FA6686"/>
    <w:rsid w:val="00FA680D"/>
    <w:rsid w:val="00FA6A8C"/>
    <w:rsid w:val="00FA6AF9"/>
    <w:rsid w:val="00FA6B1B"/>
    <w:rsid w:val="00FA723A"/>
    <w:rsid w:val="00FA72F1"/>
    <w:rsid w:val="00FA749B"/>
    <w:rsid w:val="00FA78A1"/>
    <w:rsid w:val="00FA78F1"/>
    <w:rsid w:val="00FA7A20"/>
    <w:rsid w:val="00FA7AA6"/>
    <w:rsid w:val="00FA7C04"/>
    <w:rsid w:val="00FA7D2B"/>
    <w:rsid w:val="00FB0026"/>
    <w:rsid w:val="00FB017F"/>
    <w:rsid w:val="00FB020E"/>
    <w:rsid w:val="00FB02B9"/>
    <w:rsid w:val="00FB0443"/>
    <w:rsid w:val="00FB0540"/>
    <w:rsid w:val="00FB05B2"/>
    <w:rsid w:val="00FB087D"/>
    <w:rsid w:val="00FB0F82"/>
    <w:rsid w:val="00FB1083"/>
    <w:rsid w:val="00FB109B"/>
    <w:rsid w:val="00FB122D"/>
    <w:rsid w:val="00FB1309"/>
    <w:rsid w:val="00FB131A"/>
    <w:rsid w:val="00FB1327"/>
    <w:rsid w:val="00FB15D5"/>
    <w:rsid w:val="00FB16C9"/>
    <w:rsid w:val="00FB184A"/>
    <w:rsid w:val="00FB18E8"/>
    <w:rsid w:val="00FB19D8"/>
    <w:rsid w:val="00FB1A78"/>
    <w:rsid w:val="00FB1AC7"/>
    <w:rsid w:val="00FB1DCE"/>
    <w:rsid w:val="00FB22DD"/>
    <w:rsid w:val="00FB22E5"/>
    <w:rsid w:val="00FB25A7"/>
    <w:rsid w:val="00FB276A"/>
    <w:rsid w:val="00FB2864"/>
    <w:rsid w:val="00FB2890"/>
    <w:rsid w:val="00FB2CEB"/>
    <w:rsid w:val="00FB2F94"/>
    <w:rsid w:val="00FB33BD"/>
    <w:rsid w:val="00FB37F3"/>
    <w:rsid w:val="00FB39DA"/>
    <w:rsid w:val="00FB3A03"/>
    <w:rsid w:val="00FB3CD6"/>
    <w:rsid w:val="00FB4065"/>
    <w:rsid w:val="00FB42CD"/>
    <w:rsid w:val="00FB4760"/>
    <w:rsid w:val="00FB4787"/>
    <w:rsid w:val="00FB47B5"/>
    <w:rsid w:val="00FB4807"/>
    <w:rsid w:val="00FB51FD"/>
    <w:rsid w:val="00FB5201"/>
    <w:rsid w:val="00FB52FD"/>
    <w:rsid w:val="00FB57A7"/>
    <w:rsid w:val="00FB5820"/>
    <w:rsid w:val="00FB5869"/>
    <w:rsid w:val="00FB5A6F"/>
    <w:rsid w:val="00FB5C90"/>
    <w:rsid w:val="00FB6367"/>
    <w:rsid w:val="00FB67CA"/>
    <w:rsid w:val="00FB7177"/>
    <w:rsid w:val="00FB7284"/>
    <w:rsid w:val="00FB72CB"/>
    <w:rsid w:val="00FB73AC"/>
    <w:rsid w:val="00FB73DA"/>
    <w:rsid w:val="00FB741B"/>
    <w:rsid w:val="00FB77BB"/>
    <w:rsid w:val="00FB7BED"/>
    <w:rsid w:val="00FB7C38"/>
    <w:rsid w:val="00FC0038"/>
    <w:rsid w:val="00FC00C1"/>
    <w:rsid w:val="00FC04D7"/>
    <w:rsid w:val="00FC0523"/>
    <w:rsid w:val="00FC0619"/>
    <w:rsid w:val="00FC0784"/>
    <w:rsid w:val="00FC08EC"/>
    <w:rsid w:val="00FC0AB4"/>
    <w:rsid w:val="00FC0B11"/>
    <w:rsid w:val="00FC0B9B"/>
    <w:rsid w:val="00FC0E12"/>
    <w:rsid w:val="00FC1040"/>
    <w:rsid w:val="00FC1190"/>
    <w:rsid w:val="00FC15F4"/>
    <w:rsid w:val="00FC1859"/>
    <w:rsid w:val="00FC1971"/>
    <w:rsid w:val="00FC1AB5"/>
    <w:rsid w:val="00FC1E51"/>
    <w:rsid w:val="00FC1F3F"/>
    <w:rsid w:val="00FC20A0"/>
    <w:rsid w:val="00FC20E5"/>
    <w:rsid w:val="00FC21DA"/>
    <w:rsid w:val="00FC22FE"/>
    <w:rsid w:val="00FC23FA"/>
    <w:rsid w:val="00FC2635"/>
    <w:rsid w:val="00FC2742"/>
    <w:rsid w:val="00FC29B5"/>
    <w:rsid w:val="00FC2A4C"/>
    <w:rsid w:val="00FC2EAA"/>
    <w:rsid w:val="00FC2F43"/>
    <w:rsid w:val="00FC337D"/>
    <w:rsid w:val="00FC3448"/>
    <w:rsid w:val="00FC3799"/>
    <w:rsid w:val="00FC37F0"/>
    <w:rsid w:val="00FC39C6"/>
    <w:rsid w:val="00FC3B07"/>
    <w:rsid w:val="00FC3BBC"/>
    <w:rsid w:val="00FC3EEB"/>
    <w:rsid w:val="00FC4199"/>
    <w:rsid w:val="00FC41D0"/>
    <w:rsid w:val="00FC41F0"/>
    <w:rsid w:val="00FC4278"/>
    <w:rsid w:val="00FC42AB"/>
    <w:rsid w:val="00FC4309"/>
    <w:rsid w:val="00FC4423"/>
    <w:rsid w:val="00FC47CD"/>
    <w:rsid w:val="00FC47D1"/>
    <w:rsid w:val="00FC4B29"/>
    <w:rsid w:val="00FC4BF9"/>
    <w:rsid w:val="00FC4C62"/>
    <w:rsid w:val="00FC4CA4"/>
    <w:rsid w:val="00FC4D43"/>
    <w:rsid w:val="00FC4ED1"/>
    <w:rsid w:val="00FC4F3D"/>
    <w:rsid w:val="00FC545C"/>
    <w:rsid w:val="00FC553E"/>
    <w:rsid w:val="00FC56D8"/>
    <w:rsid w:val="00FC57E2"/>
    <w:rsid w:val="00FC5D29"/>
    <w:rsid w:val="00FC6238"/>
    <w:rsid w:val="00FC6510"/>
    <w:rsid w:val="00FC65A0"/>
    <w:rsid w:val="00FC69F3"/>
    <w:rsid w:val="00FC6B41"/>
    <w:rsid w:val="00FC6BB9"/>
    <w:rsid w:val="00FC6D8C"/>
    <w:rsid w:val="00FC7317"/>
    <w:rsid w:val="00FC7505"/>
    <w:rsid w:val="00FC791E"/>
    <w:rsid w:val="00FC7C25"/>
    <w:rsid w:val="00FC7C8F"/>
    <w:rsid w:val="00FC7D0E"/>
    <w:rsid w:val="00FC7F93"/>
    <w:rsid w:val="00FD01CD"/>
    <w:rsid w:val="00FD04AA"/>
    <w:rsid w:val="00FD0935"/>
    <w:rsid w:val="00FD0ECB"/>
    <w:rsid w:val="00FD10D2"/>
    <w:rsid w:val="00FD10D6"/>
    <w:rsid w:val="00FD16F9"/>
    <w:rsid w:val="00FD1795"/>
    <w:rsid w:val="00FD193D"/>
    <w:rsid w:val="00FD1C3F"/>
    <w:rsid w:val="00FD2340"/>
    <w:rsid w:val="00FD235B"/>
    <w:rsid w:val="00FD2373"/>
    <w:rsid w:val="00FD26AF"/>
    <w:rsid w:val="00FD2804"/>
    <w:rsid w:val="00FD282A"/>
    <w:rsid w:val="00FD2A71"/>
    <w:rsid w:val="00FD3124"/>
    <w:rsid w:val="00FD31F2"/>
    <w:rsid w:val="00FD324E"/>
    <w:rsid w:val="00FD3383"/>
    <w:rsid w:val="00FD3682"/>
    <w:rsid w:val="00FD38A2"/>
    <w:rsid w:val="00FD3905"/>
    <w:rsid w:val="00FD3FBD"/>
    <w:rsid w:val="00FD4090"/>
    <w:rsid w:val="00FD44C0"/>
    <w:rsid w:val="00FD47E2"/>
    <w:rsid w:val="00FD4989"/>
    <w:rsid w:val="00FD4CC0"/>
    <w:rsid w:val="00FD4DCA"/>
    <w:rsid w:val="00FD5504"/>
    <w:rsid w:val="00FD55E1"/>
    <w:rsid w:val="00FD5618"/>
    <w:rsid w:val="00FD5958"/>
    <w:rsid w:val="00FD5999"/>
    <w:rsid w:val="00FD5DC3"/>
    <w:rsid w:val="00FD5DDA"/>
    <w:rsid w:val="00FD6318"/>
    <w:rsid w:val="00FD64F7"/>
    <w:rsid w:val="00FD6A3D"/>
    <w:rsid w:val="00FD6D13"/>
    <w:rsid w:val="00FD6DC3"/>
    <w:rsid w:val="00FD6E27"/>
    <w:rsid w:val="00FD6F26"/>
    <w:rsid w:val="00FD6F9D"/>
    <w:rsid w:val="00FD6FE8"/>
    <w:rsid w:val="00FD70C4"/>
    <w:rsid w:val="00FD72D9"/>
    <w:rsid w:val="00FD72EF"/>
    <w:rsid w:val="00FD73AE"/>
    <w:rsid w:val="00FD750B"/>
    <w:rsid w:val="00FD7786"/>
    <w:rsid w:val="00FD79B1"/>
    <w:rsid w:val="00FD7D6B"/>
    <w:rsid w:val="00FD7D98"/>
    <w:rsid w:val="00FD7EAA"/>
    <w:rsid w:val="00FD7FF0"/>
    <w:rsid w:val="00FE00DC"/>
    <w:rsid w:val="00FE0459"/>
    <w:rsid w:val="00FE0477"/>
    <w:rsid w:val="00FE0657"/>
    <w:rsid w:val="00FE0846"/>
    <w:rsid w:val="00FE0C48"/>
    <w:rsid w:val="00FE0CF8"/>
    <w:rsid w:val="00FE0E1A"/>
    <w:rsid w:val="00FE1361"/>
    <w:rsid w:val="00FE15F5"/>
    <w:rsid w:val="00FE1728"/>
    <w:rsid w:val="00FE1F09"/>
    <w:rsid w:val="00FE216E"/>
    <w:rsid w:val="00FE2218"/>
    <w:rsid w:val="00FE22FE"/>
    <w:rsid w:val="00FE2A81"/>
    <w:rsid w:val="00FE2B7B"/>
    <w:rsid w:val="00FE3035"/>
    <w:rsid w:val="00FE305A"/>
    <w:rsid w:val="00FE3100"/>
    <w:rsid w:val="00FE333B"/>
    <w:rsid w:val="00FE34BD"/>
    <w:rsid w:val="00FE3768"/>
    <w:rsid w:val="00FE38E5"/>
    <w:rsid w:val="00FE3BC4"/>
    <w:rsid w:val="00FE3C20"/>
    <w:rsid w:val="00FE3D47"/>
    <w:rsid w:val="00FE3F84"/>
    <w:rsid w:val="00FE4200"/>
    <w:rsid w:val="00FE429C"/>
    <w:rsid w:val="00FE42C4"/>
    <w:rsid w:val="00FE44C2"/>
    <w:rsid w:val="00FE47B0"/>
    <w:rsid w:val="00FE4F70"/>
    <w:rsid w:val="00FE5172"/>
    <w:rsid w:val="00FE5236"/>
    <w:rsid w:val="00FE5977"/>
    <w:rsid w:val="00FE598C"/>
    <w:rsid w:val="00FE5CB2"/>
    <w:rsid w:val="00FE5D08"/>
    <w:rsid w:val="00FE60EE"/>
    <w:rsid w:val="00FE6163"/>
    <w:rsid w:val="00FE65DB"/>
    <w:rsid w:val="00FE6918"/>
    <w:rsid w:val="00FE6B8C"/>
    <w:rsid w:val="00FE6DEC"/>
    <w:rsid w:val="00FE717B"/>
    <w:rsid w:val="00FE7312"/>
    <w:rsid w:val="00FE7375"/>
    <w:rsid w:val="00FE74E2"/>
    <w:rsid w:val="00FE74FC"/>
    <w:rsid w:val="00FE75B8"/>
    <w:rsid w:val="00FE761D"/>
    <w:rsid w:val="00FE76FA"/>
    <w:rsid w:val="00FE7A09"/>
    <w:rsid w:val="00FE7A59"/>
    <w:rsid w:val="00FE7B5A"/>
    <w:rsid w:val="00FE7DF8"/>
    <w:rsid w:val="00FE7E7C"/>
    <w:rsid w:val="00FF01C5"/>
    <w:rsid w:val="00FF0224"/>
    <w:rsid w:val="00FF0289"/>
    <w:rsid w:val="00FF02D6"/>
    <w:rsid w:val="00FF05F5"/>
    <w:rsid w:val="00FF0895"/>
    <w:rsid w:val="00FF08A4"/>
    <w:rsid w:val="00FF09B8"/>
    <w:rsid w:val="00FF0A19"/>
    <w:rsid w:val="00FF0A89"/>
    <w:rsid w:val="00FF0BBB"/>
    <w:rsid w:val="00FF0C58"/>
    <w:rsid w:val="00FF0E87"/>
    <w:rsid w:val="00FF1455"/>
    <w:rsid w:val="00FF1494"/>
    <w:rsid w:val="00FF1716"/>
    <w:rsid w:val="00FF1920"/>
    <w:rsid w:val="00FF19A4"/>
    <w:rsid w:val="00FF19AA"/>
    <w:rsid w:val="00FF1ACF"/>
    <w:rsid w:val="00FF1C00"/>
    <w:rsid w:val="00FF1E92"/>
    <w:rsid w:val="00FF2153"/>
    <w:rsid w:val="00FF2635"/>
    <w:rsid w:val="00FF266B"/>
    <w:rsid w:val="00FF2A88"/>
    <w:rsid w:val="00FF317F"/>
    <w:rsid w:val="00FF339F"/>
    <w:rsid w:val="00FF33EB"/>
    <w:rsid w:val="00FF3682"/>
    <w:rsid w:val="00FF37C5"/>
    <w:rsid w:val="00FF3A12"/>
    <w:rsid w:val="00FF3BB0"/>
    <w:rsid w:val="00FF3CFC"/>
    <w:rsid w:val="00FF43AF"/>
    <w:rsid w:val="00FF4510"/>
    <w:rsid w:val="00FF4691"/>
    <w:rsid w:val="00FF48E0"/>
    <w:rsid w:val="00FF4EF6"/>
    <w:rsid w:val="00FF5026"/>
    <w:rsid w:val="00FF5173"/>
    <w:rsid w:val="00FF51D0"/>
    <w:rsid w:val="00FF51FB"/>
    <w:rsid w:val="00FF52CC"/>
    <w:rsid w:val="00FF52E3"/>
    <w:rsid w:val="00FF570A"/>
    <w:rsid w:val="00FF58AB"/>
    <w:rsid w:val="00FF5D1A"/>
    <w:rsid w:val="00FF5D3A"/>
    <w:rsid w:val="00FF609A"/>
    <w:rsid w:val="00FF699C"/>
    <w:rsid w:val="00FF6ACC"/>
    <w:rsid w:val="00FF6B18"/>
    <w:rsid w:val="00FF6B68"/>
    <w:rsid w:val="00FF6CF6"/>
    <w:rsid w:val="00FF6D20"/>
    <w:rsid w:val="00FF6EFE"/>
    <w:rsid w:val="00FF70CF"/>
    <w:rsid w:val="00FF72A3"/>
    <w:rsid w:val="00FF74BE"/>
    <w:rsid w:val="00FF77BF"/>
    <w:rsid w:val="00FF7824"/>
    <w:rsid w:val="00FF78DB"/>
    <w:rsid w:val="00FF7A49"/>
    <w:rsid w:val="00FF7BF0"/>
    <w:rsid w:val="00FF7FE3"/>
    <w:rsid w:val="07D6E69A"/>
    <w:rsid w:val="24C14301"/>
    <w:rsid w:val="27E4DBCD"/>
    <w:rsid w:val="666694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7AF2C516-6C11-405E-9666-F29679372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96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paragraph" w:styleId="EndnoteText">
    <w:name w:val="endnote text"/>
    <w:basedOn w:val="Normal"/>
    <w:link w:val="EndnoteTextChar"/>
    <w:semiHidden/>
    <w:unhideWhenUsed/>
    <w:rsid w:val="00C946D3"/>
    <w:pPr>
      <w:spacing w:after="0"/>
    </w:pPr>
  </w:style>
  <w:style w:type="character" w:customStyle="1" w:styleId="EndnoteTextChar">
    <w:name w:val="Endnote Text Char"/>
    <w:basedOn w:val="DefaultParagraphFont"/>
    <w:link w:val="EndnoteText"/>
    <w:semiHidden/>
    <w:rsid w:val="00C946D3"/>
    <w:rPr>
      <w:rFonts w:ascii="Times New Roman" w:hAnsi="Times New Roman"/>
      <w:lang w:eastAsia="en-US"/>
    </w:rPr>
  </w:style>
  <w:style w:type="character" w:styleId="EndnoteReference">
    <w:name w:val="endnote reference"/>
    <w:basedOn w:val="DefaultParagraphFont"/>
    <w:semiHidden/>
    <w:unhideWhenUsed/>
    <w:rsid w:val="00C946D3"/>
    <w:rPr>
      <w:vertAlign w:val="superscript"/>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D60149"/>
    <w:rPr>
      <w:rFonts w:ascii="Times New Roman" w:hAnsi="Times New Roman"/>
      <w:b/>
      <w:bCs/>
      <w:lang w:eastAsia="en-US"/>
    </w:rPr>
  </w:style>
  <w:style w:type="character" w:customStyle="1" w:styleId="TALCar">
    <w:name w:val="TAL Car"/>
    <w:link w:val="TAL"/>
    <w:qFormat/>
    <w:rsid w:val="00607730"/>
    <w:rPr>
      <w:rFonts w:ascii="Arial" w:hAnsi="Arial"/>
      <w:sz w:val="18"/>
      <w:lang w:eastAsia="en-US"/>
    </w:rPr>
  </w:style>
  <w:style w:type="character" w:styleId="Emphasis">
    <w:name w:val="Emphasis"/>
    <w:basedOn w:val="DefaultParagraphFont"/>
    <w:uiPriority w:val="20"/>
    <w:qFormat/>
    <w:rsid w:val="0036770C"/>
    <w:rPr>
      <w:i/>
      <w:iCs/>
    </w:rPr>
  </w:style>
  <w:style w:type="character" w:styleId="Strong">
    <w:name w:val="Strong"/>
    <w:uiPriority w:val="22"/>
    <w:qFormat/>
    <w:rsid w:val="002E25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5056285">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56724588">
      <w:bodyDiv w:val="1"/>
      <w:marLeft w:val="0"/>
      <w:marRight w:val="0"/>
      <w:marTop w:val="0"/>
      <w:marBottom w:val="0"/>
      <w:divBdr>
        <w:top w:val="none" w:sz="0" w:space="0" w:color="auto"/>
        <w:left w:val="none" w:sz="0" w:space="0" w:color="auto"/>
        <w:bottom w:val="none" w:sz="0" w:space="0" w:color="auto"/>
        <w:right w:val="none" w:sz="0" w:space="0" w:color="auto"/>
      </w:divBdr>
      <w:divsChild>
        <w:div w:id="539830070">
          <w:marLeft w:val="547"/>
          <w:marRight w:val="0"/>
          <w:marTop w:val="0"/>
          <w:marBottom w:val="0"/>
          <w:divBdr>
            <w:top w:val="none" w:sz="0" w:space="0" w:color="auto"/>
            <w:left w:val="none" w:sz="0" w:space="0" w:color="auto"/>
            <w:bottom w:val="none" w:sz="0" w:space="0" w:color="auto"/>
            <w:right w:val="none" w:sz="0" w:space="0" w:color="auto"/>
          </w:divBdr>
        </w:div>
        <w:div w:id="650212490">
          <w:marLeft w:val="547"/>
          <w:marRight w:val="0"/>
          <w:marTop w:val="0"/>
          <w:marBottom w:val="0"/>
          <w:divBdr>
            <w:top w:val="none" w:sz="0" w:space="0" w:color="auto"/>
            <w:left w:val="none" w:sz="0" w:space="0" w:color="auto"/>
            <w:bottom w:val="none" w:sz="0" w:space="0" w:color="auto"/>
            <w:right w:val="none" w:sz="0" w:space="0" w:color="auto"/>
          </w:divBdr>
        </w:div>
        <w:div w:id="881281710">
          <w:marLeft w:val="547"/>
          <w:marRight w:val="0"/>
          <w:marTop w:val="0"/>
          <w:marBottom w:val="0"/>
          <w:divBdr>
            <w:top w:val="none" w:sz="0" w:space="0" w:color="auto"/>
            <w:left w:val="none" w:sz="0" w:space="0" w:color="auto"/>
            <w:bottom w:val="none" w:sz="0" w:space="0" w:color="auto"/>
            <w:right w:val="none" w:sz="0" w:space="0" w:color="auto"/>
          </w:divBdr>
        </w:div>
      </w:divsChild>
    </w:div>
    <w:div w:id="171071720">
      <w:bodyDiv w:val="1"/>
      <w:marLeft w:val="0"/>
      <w:marRight w:val="0"/>
      <w:marTop w:val="0"/>
      <w:marBottom w:val="0"/>
      <w:divBdr>
        <w:top w:val="none" w:sz="0" w:space="0" w:color="auto"/>
        <w:left w:val="none" w:sz="0" w:space="0" w:color="auto"/>
        <w:bottom w:val="none" w:sz="0" w:space="0" w:color="auto"/>
        <w:right w:val="none" w:sz="0" w:space="0" w:color="auto"/>
      </w:divBdr>
      <w:divsChild>
        <w:div w:id="685443707">
          <w:marLeft w:val="806"/>
          <w:marRight w:val="0"/>
          <w:marTop w:val="0"/>
          <w:marBottom w:val="0"/>
          <w:divBdr>
            <w:top w:val="none" w:sz="0" w:space="0" w:color="auto"/>
            <w:left w:val="none" w:sz="0" w:space="0" w:color="auto"/>
            <w:bottom w:val="none" w:sz="0" w:space="0" w:color="auto"/>
            <w:right w:val="none" w:sz="0" w:space="0" w:color="auto"/>
          </w:divBdr>
        </w:div>
        <w:div w:id="1277173985">
          <w:marLeft w:val="806"/>
          <w:marRight w:val="0"/>
          <w:marTop w:val="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569877">
      <w:bodyDiv w:val="1"/>
      <w:marLeft w:val="0"/>
      <w:marRight w:val="0"/>
      <w:marTop w:val="0"/>
      <w:marBottom w:val="0"/>
      <w:divBdr>
        <w:top w:val="none" w:sz="0" w:space="0" w:color="auto"/>
        <w:left w:val="none" w:sz="0" w:space="0" w:color="auto"/>
        <w:bottom w:val="none" w:sz="0" w:space="0" w:color="auto"/>
        <w:right w:val="none" w:sz="0" w:space="0" w:color="auto"/>
      </w:divBdr>
      <w:divsChild>
        <w:div w:id="1245215359">
          <w:marLeft w:val="547"/>
          <w:marRight w:val="0"/>
          <w:marTop w:val="0"/>
          <w:marBottom w:val="0"/>
          <w:divBdr>
            <w:top w:val="none" w:sz="0" w:space="0" w:color="auto"/>
            <w:left w:val="none" w:sz="0" w:space="0" w:color="auto"/>
            <w:bottom w:val="none" w:sz="0" w:space="0" w:color="auto"/>
            <w:right w:val="none" w:sz="0" w:space="0" w:color="auto"/>
          </w:divBdr>
        </w:div>
        <w:div w:id="1337686392">
          <w:marLeft w:val="547"/>
          <w:marRight w:val="0"/>
          <w:marTop w:val="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6566098">
      <w:bodyDiv w:val="1"/>
      <w:marLeft w:val="0"/>
      <w:marRight w:val="0"/>
      <w:marTop w:val="0"/>
      <w:marBottom w:val="0"/>
      <w:divBdr>
        <w:top w:val="none" w:sz="0" w:space="0" w:color="auto"/>
        <w:left w:val="none" w:sz="0" w:space="0" w:color="auto"/>
        <w:bottom w:val="none" w:sz="0" w:space="0" w:color="auto"/>
        <w:right w:val="none" w:sz="0" w:space="0" w:color="auto"/>
      </w:divBdr>
    </w:div>
    <w:div w:id="287010933">
      <w:bodyDiv w:val="1"/>
      <w:marLeft w:val="0"/>
      <w:marRight w:val="0"/>
      <w:marTop w:val="0"/>
      <w:marBottom w:val="0"/>
      <w:divBdr>
        <w:top w:val="none" w:sz="0" w:space="0" w:color="auto"/>
        <w:left w:val="none" w:sz="0" w:space="0" w:color="auto"/>
        <w:bottom w:val="none" w:sz="0" w:space="0" w:color="auto"/>
        <w:right w:val="none" w:sz="0" w:space="0" w:color="auto"/>
      </w:divBdr>
      <w:divsChild>
        <w:div w:id="289896483">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01883248">
      <w:bodyDiv w:val="1"/>
      <w:marLeft w:val="0"/>
      <w:marRight w:val="0"/>
      <w:marTop w:val="0"/>
      <w:marBottom w:val="0"/>
      <w:divBdr>
        <w:top w:val="none" w:sz="0" w:space="0" w:color="auto"/>
        <w:left w:val="none" w:sz="0" w:space="0" w:color="auto"/>
        <w:bottom w:val="none" w:sz="0" w:space="0" w:color="auto"/>
        <w:right w:val="none" w:sz="0" w:space="0" w:color="auto"/>
      </w:divBdr>
    </w:div>
    <w:div w:id="304162085">
      <w:bodyDiv w:val="1"/>
      <w:marLeft w:val="0"/>
      <w:marRight w:val="0"/>
      <w:marTop w:val="0"/>
      <w:marBottom w:val="0"/>
      <w:divBdr>
        <w:top w:val="none" w:sz="0" w:space="0" w:color="auto"/>
        <w:left w:val="none" w:sz="0" w:space="0" w:color="auto"/>
        <w:bottom w:val="none" w:sz="0" w:space="0" w:color="auto"/>
        <w:right w:val="none" w:sz="0" w:space="0" w:color="auto"/>
      </w:divBdr>
    </w:div>
    <w:div w:id="310331343">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5522365">
      <w:bodyDiv w:val="1"/>
      <w:marLeft w:val="0"/>
      <w:marRight w:val="0"/>
      <w:marTop w:val="0"/>
      <w:marBottom w:val="0"/>
      <w:divBdr>
        <w:top w:val="none" w:sz="0" w:space="0" w:color="auto"/>
        <w:left w:val="none" w:sz="0" w:space="0" w:color="auto"/>
        <w:bottom w:val="none" w:sz="0" w:space="0" w:color="auto"/>
        <w:right w:val="none" w:sz="0" w:space="0" w:color="auto"/>
      </w:divBdr>
      <w:divsChild>
        <w:div w:id="92943262">
          <w:marLeft w:val="547"/>
          <w:marRight w:val="0"/>
          <w:marTop w:val="0"/>
          <w:marBottom w:val="0"/>
          <w:divBdr>
            <w:top w:val="none" w:sz="0" w:space="0" w:color="auto"/>
            <w:left w:val="none" w:sz="0" w:space="0" w:color="auto"/>
            <w:bottom w:val="none" w:sz="0" w:space="0" w:color="auto"/>
            <w:right w:val="none" w:sz="0" w:space="0" w:color="auto"/>
          </w:divBdr>
        </w:div>
        <w:div w:id="260770138">
          <w:marLeft w:val="1800"/>
          <w:marRight w:val="0"/>
          <w:marTop w:val="0"/>
          <w:marBottom w:val="0"/>
          <w:divBdr>
            <w:top w:val="none" w:sz="0" w:space="0" w:color="auto"/>
            <w:left w:val="none" w:sz="0" w:space="0" w:color="auto"/>
            <w:bottom w:val="none" w:sz="0" w:space="0" w:color="auto"/>
            <w:right w:val="none" w:sz="0" w:space="0" w:color="auto"/>
          </w:divBdr>
        </w:div>
        <w:div w:id="261769755">
          <w:marLeft w:val="547"/>
          <w:marRight w:val="0"/>
          <w:marTop w:val="0"/>
          <w:marBottom w:val="0"/>
          <w:divBdr>
            <w:top w:val="none" w:sz="0" w:space="0" w:color="auto"/>
            <w:left w:val="none" w:sz="0" w:space="0" w:color="auto"/>
            <w:bottom w:val="none" w:sz="0" w:space="0" w:color="auto"/>
            <w:right w:val="none" w:sz="0" w:space="0" w:color="auto"/>
          </w:divBdr>
        </w:div>
        <w:div w:id="394088329">
          <w:marLeft w:val="1166"/>
          <w:marRight w:val="0"/>
          <w:marTop w:val="0"/>
          <w:marBottom w:val="0"/>
          <w:divBdr>
            <w:top w:val="none" w:sz="0" w:space="0" w:color="auto"/>
            <w:left w:val="none" w:sz="0" w:space="0" w:color="auto"/>
            <w:bottom w:val="none" w:sz="0" w:space="0" w:color="auto"/>
            <w:right w:val="none" w:sz="0" w:space="0" w:color="auto"/>
          </w:divBdr>
        </w:div>
        <w:div w:id="447314256">
          <w:marLeft w:val="1166"/>
          <w:marRight w:val="0"/>
          <w:marTop w:val="0"/>
          <w:marBottom w:val="0"/>
          <w:divBdr>
            <w:top w:val="none" w:sz="0" w:space="0" w:color="auto"/>
            <w:left w:val="none" w:sz="0" w:space="0" w:color="auto"/>
            <w:bottom w:val="none" w:sz="0" w:space="0" w:color="auto"/>
            <w:right w:val="none" w:sz="0" w:space="0" w:color="auto"/>
          </w:divBdr>
        </w:div>
        <w:div w:id="1323504950">
          <w:marLeft w:val="547"/>
          <w:marRight w:val="0"/>
          <w:marTop w:val="0"/>
          <w:marBottom w:val="0"/>
          <w:divBdr>
            <w:top w:val="none" w:sz="0" w:space="0" w:color="auto"/>
            <w:left w:val="none" w:sz="0" w:space="0" w:color="auto"/>
            <w:bottom w:val="none" w:sz="0" w:space="0" w:color="auto"/>
            <w:right w:val="none" w:sz="0" w:space="0" w:color="auto"/>
          </w:divBdr>
        </w:div>
        <w:div w:id="1737165067">
          <w:marLeft w:val="1800"/>
          <w:marRight w:val="0"/>
          <w:marTop w:val="0"/>
          <w:marBottom w:val="0"/>
          <w:divBdr>
            <w:top w:val="none" w:sz="0" w:space="0" w:color="auto"/>
            <w:left w:val="none" w:sz="0" w:space="0" w:color="auto"/>
            <w:bottom w:val="none" w:sz="0" w:space="0" w:color="auto"/>
            <w:right w:val="none" w:sz="0" w:space="0" w:color="auto"/>
          </w:divBdr>
        </w:div>
      </w:divsChild>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84530208">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295099">
      <w:bodyDiv w:val="1"/>
      <w:marLeft w:val="0"/>
      <w:marRight w:val="0"/>
      <w:marTop w:val="0"/>
      <w:marBottom w:val="0"/>
      <w:divBdr>
        <w:top w:val="none" w:sz="0" w:space="0" w:color="auto"/>
        <w:left w:val="none" w:sz="0" w:space="0" w:color="auto"/>
        <w:bottom w:val="none" w:sz="0" w:space="0" w:color="auto"/>
        <w:right w:val="none" w:sz="0" w:space="0" w:color="auto"/>
      </w:divBdr>
      <w:divsChild>
        <w:div w:id="489558738">
          <w:marLeft w:val="547"/>
          <w:marRight w:val="0"/>
          <w:marTop w:val="0"/>
          <w:marBottom w:val="0"/>
          <w:divBdr>
            <w:top w:val="none" w:sz="0" w:space="0" w:color="auto"/>
            <w:left w:val="none" w:sz="0" w:space="0" w:color="auto"/>
            <w:bottom w:val="none" w:sz="0" w:space="0" w:color="auto"/>
            <w:right w:val="none" w:sz="0" w:space="0" w:color="auto"/>
          </w:divBdr>
        </w:div>
        <w:div w:id="1752655786">
          <w:marLeft w:val="547"/>
          <w:marRight w:val="0"/>
          <w:marTop w:val="0"/>
          <w:marBottom w:val="0"/>
          <w:divBdr>
            <w:top w:val="none" w:sz="0" w:space="0" w:color="auto"/>
            <w:left w:val="none" w:sz="0" w:space="0" w:color="auto"/>
            <w:bottom w:val="none" w:sz="0" w:space="0" w:color="auto"/>
            <w:right w:val="none" w:sz="0" w:space="0" w:color="auto"/>
          </w:divBdr>
        </w:div>
        <w:div w:id="253709928">
          <w:marLeft w:val="54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84649">
      <w:bodyDiv w:val="1"/>
      <w:marLeft w:val="0"/>
      <w:marRight w:val="0"/>
      <w:marTop w:val="0"/>
      <w:marBottom w:val="0"/>
      <w:divBdr>
        <w:top w:val="none" w:sz="0" w:space="0" w:color="auto"/>
        <w:left w:val="none" w:sz="0" w:space="0" w:color="auto"/>
        <w:bottom w:val="none" w:sz="0" w:space="0" w:color="auto"/>
        <w:right w:val="none" w:sz="0" w:space="0" w:color="auto"/>
      </w:divBdr>
      <w:divsChild>
        <w:div w:id="1029645685">
          <w:marLeft w:val="547"/>
          <w:marRight w:val="0"/>
          <w:marTop w:val="0"/>
          <w:marBottom w:val="0"/>
          <w:divBdr>
            <w:top w:val="none" w:sz="0" w:space="0" w:color="auto"/>
            <w:left w:val="none" w:sz="0" w:space="0" w:color="auto"/>
            <w:bottom w:val="none" w:sz="0" w:space="0" w:color="auto"/>
            <w:right w:val="none" w:sz="0" w:space="0" w:color="auto"/>
          </w:divBdr>
        </w:div>
      </w:divsChild>
    </w:div>
    <w:div w:id="4551490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5530705">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4605135">
      <w:bodyDiv w:val="1"/>
      <w:marLeft w:val="0"/>
      <w:marRight w:val="0"/>
      <w:marTop w:val="0"/>
      <w:marBottom w:val="0"/>
      <w:divBdr>
        <w:top w:val="none" w:sz="0" w:space="0" w:color="auto"/>
        <w:left w:val="none" w:sz="0" w:space="0" w:color="auto"/>
        <w:bottom w:val="none" w:sz="0" w:space="0" w:color="auto"/>
        <w:right w:val="none" w:sz="0" w:space="0" w:color="auto"/>
      </w:divBdr>
      <w:divsChild>
        <w:div w:id="567691231">
          <w:marLeft w:val="547"/>
          <w:marRight w:val="0"/>
          <w:marTop w:val="0"/>
          <w:marBottom w:val="0"/>
          <w:divBdr>
            <w:top w:val="none" w:sz="0" w:space="0" w:color="auto"/>
            <w:left w:val="none" w:sz="0" w:space="0" w:color="auto"/>
            <w:bottom w:val="none" w:sz="0" w:space="0" w:color="auto"/>
            <w:right w:val="none" w:sz="0" w:space="0" w:color="auto"/>
          </w:divBdr>
        </w:div>
        <w:div w:id="672268832">
          <w:marLeft w:val="547"/>
          <w:marRight w:val="0"/>
          <w:marTop w:val="0"/>
          <w:marBottom w:val="180"/>
          <w:divBdr>
            <w:top w:val="none" w:sz="0" w:space="0" w:color="auto"/>
            <w:left w:val="none" w:sz="0" w:space="0" w:color="auto"/>
            <w:bottom w:val="none" w:sz="0" w:space="0" w:color="auto"/>
            <w:right w:val="none" w:sz="0" w:space="0" w:color="auto"/>
          </w:divBdr>
        </w:div>
        <w:div w:id="2059352232">
          <w:marLeft w:val="547"/>
          <w:marRight w:val="0"/>
          <w:marTop w:val="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8982521">
      <w:bodyDiv w:val="1"/>
      <w:marLeft w:val="0"/>
      <w:marRight w:val="0"/>
      <w:marTop w:val="0"/>
      <w:marBottom w:val="0"/>
      <w:divBdr>
        <w:top w:val="none" w:sz="0" w:space="0" w:color="auto"/>
        <w:left w:val="none" w:sz="0" w:space="0" w:color="auto"/>
        <w:bottom w:val="none" w:sz="0" w:space="0" w:color="auto"/>
        <w:right w:val="none" w:sz="0" w:space="0" w:color="auto"/>
      </w:divBdr>
      <w:divsChild>
        <w:div w:id="423964970">
          <w:marLeft w:val="806"/>
          <w:marRight w:val="0"/>
          <w:marTop w:val="0"/>
          <w:marBottom w:val="0"/>
          <w:divBdr>
            <w:top w:val="none" w:sz="0" w:space="0" w:color="auto"/>
            <w:left w:val="none" w:sz="0" w:space="0" w:color="auto"/>
            <w:bottom w:val="none" w:sz="0" w:space="0" w:color="auto"/>
            <w:right w:val="none" w:sz="0" w:space="0" w:color="auto"/>
          </w:divBdr>
        </w:div>
        <w:div w:id="476146235">
          <w:marLeft w:val="806"/>
          <w:marRight w:val="0"/>
          <w:marTop w:val="0"/>
          <w:marBottom w:val="0"/>
          <w:divBdr>
            <w:top w:val="none" w:sz="0" w:space="0" w:color="auto"/>
            <w:left w:val="none" w:sz="0" w:space="0" w:color="auto"/>
            <w:bottom w:val="none" w:sz="0" w:space="0" w:color="auto"/>
            <w:right w:val="none" w:sz="0" w:space="0" w:color="auto"/>
          </w:divBdr>
        </w:div>
        <w:div w:id="766458828">
          <w:marLeft w:val="806"/>
          <w:marRight w:val="0"/>
          <w:marTop w:val="0"/>
          <w:marBottom w:val="0"/>
          <w:divBdr>
            <w:top w:val="none" w:sz="0" w:space="0" w:color="auto"/>
            <w:left w:val="none" w:sz="0" w:space="0" w:color="auto"/>
            <w:bottom w:val="none" w:sz="0" w:space="0" w:color="auto"/>
            <w:right w:val="none" w:sz="0" w:space="0" w:color="auto"/>
          </w:divBdr>
        </w:div>
        <w:div w:id="961038887">
          <w:marLeft w:val="806"/>
          <w:marRight w:val="0"/>
          <w:marTop w:val="0"/>
          <w:marBottom w:val="0"/>
          <w:divBdr>
            <w:top w:val="none" w:sz="0" w:space="0" w:color="auto"/>
            <w:left w:val="none" w:sz="0" w:space="0" w:color="auto"/>
            <w:bottom w:val="none" w:sz="0" w:space="0" w:color="auto"/>
            <w:right w:val="none" w:sz="0" w:space="0" w:color="auto"/>
          </w:divBdr>
        </w:div>
        <w:div w:id="1129469471">
          <w:marLeft w:val="806"/>
          <w:marRight w:val="0"/>
          <w:marTop w:val="0"/>
          <w:marBottom w:val="0"/>
          <w:divBdr>
            <w:top w:val="none" w:sz="0" w:space="0" w:color="auto"/>
            <w:left w:val="none" w:sz="0" w:space="0" w:color="auto"/>
            <w:bottom w:val="none" w:sz="0" w:space="0" w:color="auto"/>
            <w:right w:val="none" w:sz="0" w:space="0" w:color="auto"/>
          </w:divBdr>
        </w:div>
      </w:divsChild>
    </w:div>
    <w:div w:id="559024103">
      <w:bodyDiv w:val="1"/>
      <w:marLeft w:val="0"/>
      <w:marRight w:val="0"/>
      <w:marTop w:val="0"/>
      <w:marBottom w:val="0"/>
      <w:divBdr>
        <w:top w:val="none" w:sz="0" w:space="0" w:color="auto"/>
        <w:left w:val="none" w:sz="0" w:space="0" w:color="auto"/>
        <w:bottom w:val="none" w:sz="0" w:space="0" w:color="auto"/>
        <w:right w:val="none" w:sz="0" w:space="0" w:color="auto"/>
      </w:divBdr>
    </w:div>
    <w:div w:id="559830684">
      <w:bodyDiv w:val="1"/>
      <w:marLeft w:val="0"/>
      <w:marRight w:val="0"/>
      <w:marTop w:val="0"/>
      <w:marBottom w:val="0"/>
      <w:divBdr>
        <w:top w:val="none" w:sz="0" w:space="0" w:color="auto"/>
        <w:left w:val="none" w:sz="0" w:space="0" w:color="auto"/>
        <w:bottom w:val="none" w:sz="0" w:space="0" w:color="auto"/>
        <w:right w:val="none" w:sz="0" w:space="0" w:color="auto"/>
      </w:divBdr>
      <w:divsChild>
        <w:div w:id="764301737">
          <w:marLeft w:val="446"/>
          <w:marRight w:val="0"/>
          <w:marTop w:val="0"/>
          <w:marBottom w:val="180"/>
          <w:divBdr>
            <w:top w:val="none" w:sz="0" w:space="0" w:color="auto"/>
            <w:left w:val="none" w:sz="0" w:space="0" w:color="auto"/>
            <w:bottom w:val="none" w:sz="0" w:space="0" w:color="auto"/>
            <w:right w:val="none" w:sz="0" w:space="0" w:color="auto"/>
          </w:divBdr>
        </w:div>
        <w:div w:id="971406776">
          <w:marLeft w:val="792"/>
          <w:marRight w:val="0"/>
          <w:marTop w:val="0"/>
          <w:marBottom w:val="180"/>
          <w:divBdr>
            <w:top w:val="none" w:sz="0" w:space="0" w:color="auto"/>
            <w:left w:val="none" w:sz="0" w:space="0" w:color="auto"/>
            <w:bottom w:val="none" w:sz="0" w:space="0" w:color="auto"/>
            <w:right w:val="none" w:sz="0" w:space="0" w:color="auto"/>
          </w:divBdr>
        </w:div>
      </w:divsChild>
    </w:div>
    <w:div w:id="565916923">
      <w:bodyDiv w:val="1"/>
      <w:marLeft w:val="0"/>
      <w:marRight w:val="0"/>
      <w:marTop w:val="0"/>
      <w:marBottom w:val="0"/>
      <w:divBdr>
        <w:top w:val="none" w:sz="0" w:space="0" w:color="auto"/>
        <w:left w:val="none" w:sz="0" w:space="0" w:color="auto"/>
        <w:bottom w:val="none" w:sz="0" w:space="0" w:color="auto"/>
        <w:right w:val="none" w:sz="0" w:space="0" w:color="auto"/>
      </w:divBdr>
      <w:divsChild>
        <w:div w:id="42868762">
          <w:marLeft w:val="547"/>
          <w:marRight w:val="0"/>
          <w:marTop w:val="0"/>
          <w:marBottom w:val="0"/>
          <w:divBdr>
            <w:top w:val="none" w:sz="0" w:space="0" w:color="auto"/>
            <w:left w:val="none" w:sz="0" w:space="0" w:color="auto"/>
            <w:bottom w:val="none" w:sz="0" w:space="0" w:color="auto"/>
            <w:right w:val="none" w:sz="0" w:space="0" w:color="auto"/>
          </w:divBdr>
        </w:div>
      </w:divsChild>
    </w:div>
    <w:div w:id="566498518">
      <w:bodyDiv w:val="1"/>
      <w:marLeft w:val="0"/>
      <w:marRight w:val="0"/>
      <w:marTop w:val="0"/>
      <w:marBottom w:val="0"/>
      <w:divBdr>
        <w:top w:val="none" w:sz="0" w:space="0" w:color="auto"/>
        <w:left w:val="none" w:sz="0" w:space="0" w:color="auto"/>
        <w:bottom w:val="none" w:sz="0" w:space="0" w:color="auto"/>
        <w:right w:val="none" w:sz="0" w:space="0" w:color="auto"/>
      </w:divBdr>
      <w:divsChild>
        <w:div w:id="2105177110">
          <w:marLeft w:val="274"/>
          <w:marRight w:val="0"/>
          <w:marTop w:val="24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5333575">
      <w:bodyDiv w:val="1"/>
      <w:marLeft w:val="0"/>
      <w:marRight w:val="0"/>
      <w:marTop w:val="0"/>
      <w:marBottom w:val="0"/>
      <w:divBdr>
        <w:top w:val="none" w:sz="0" w:space="0" w:color="auto"/>
        <w:left w:val="none" w:sz="0" w:space="0" w:color="auto"/>
        <w:bottom w:val="none" w:sz="0" w:space="0" w:color="auto"/>
        <w:right w:val="none" w:sz="0" w:space="0" w:color="auto"/>
      </w:divBdr>
      <w:divsChild>
        <w:div w:id="261693456">
          <w:marLeft w:val="547"/>
          <w:marRight w:val="0"/>
          <w:marTop w:val="0"/>
          <w:marBottom w:val="0"/>
          <w:divBdr>
            <w:top w:val="none" w:sz="0" w:space="0" w:color="auto"/>
            <w:left w:val="none" w:sz="0" w:space="0" w:color="auto"/>
            <w:bottom w:val="none" w:sz="0" w:space="0" w:color="auto"/>
            <w:right w:val="none" w:sz="0" w:space="0" w:color="auto"/>
          </w:divBdr>
        </w:div>
        <w:div w:id="2127504824">
          <w:marLeft w:val="547"/>
          <w:marRight w:val="0"/>
          <w:marTop w:val="0"/>
          <w:marBottom w:val="0"/>
          <w:divBdr>
            <w:top w:val="none" w:sz="0" w:space="0" w:color="auto"/>
            <w:left w:val="none" w:sz="0" w:space="0" w:color="auto"/>
            <w:bottom w:val="none" w:sz="0" w:space="0" w:color="auto"/>
            <w:right w:val="none" w:sz="0" w:space="0" w:color="auto"/>
          </w:divBdr>
        </w:div>
      </w:divsChild>
    </w:div>
    <w:div w:id="597064037">
      <w:bodyDiv w:val="1"/>
      <w:marLeft w:val="0"/>
      <w:marRight w:val="0"/>
      <w:marTop w:val="0"/>
      <w:marBottom w:val="0"/>
      <w:divBdr>
        <w:top w:val="none" w:sz="0" w:space="0" w:color="auto"/>
        <w:left w:val="none" w:sz="0" w:space="0" w:color="auto"/>
        <w:bottom w:val="none" w:sz="0" w:space="0" w:color="auto"/>
        <w:right w:val="none" w:sz="0" w:space="0" w:color="auto"/>
      </w:divBdr>
      <w:divsChild>
        <w:div w:id="817913723">
          <w:marLeft w:val="547"/>
          <w:marRight w:val="0"/>
          <w:marTop w:val="0"/>
          <w:marBottom w:val="180"/>
          <w:divBdr>
            <w:top w:val="none" w:sz="0" w:space="0" w:color="auto"/>
            <w:left w:val="none" w:sz="0" w:space="0" w:color="auto"/>
            <w:bottom w:val="none" w:sz="0" w:space="0" w:color="auto"/>
            <w:right w:val="none" w:sz="0" w:space="0" w:color="auto"/>
          </w:divBdr>
        </w:div>
      </w:divsChild>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18026683">
      <w:bodyDiv w:val="1"/>
      <w:marLeft w:val="0"/>
      <w:marRight w:val="0"/>
      <w:marTop w:val="0"/>
      <w:marBottom w:val="0"/>
      <w:divBdr>
        <w:top w:val="none" w:sz="0" w:space="0" w:color="auto"/>
        <w:left w:val="none" w:sz="0" w:space="0" w:color="auto"/>
        <w:bottom w:val="none" w:sz="0" w:space="0" w:color="auto"/>
        <w:right w:val="none" w:sz="0" w:space="0" w:color="auto"/>
      </w:divBdr>
      <w:divsChild>
        <w:div w:id="371618555">
          <w:marLeft w:val="547"/>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64950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140143">
      <w:bodyDiv w:val="1"/>
      <w:marLeft w:val="0"/>
      <w:marRight w:val="0"/>
      <w:marTop w:val="0"/>
      <w:marBottom w:val="0"/>
      <w:divBdr>
        <w:top w:val="none" w:sz="0" w:space="0" w:color="auto"/>
        <w:left w:val="none" w:sz="0" w:space="0" w:color="auto"/>
        <w:bottom w:val="none" w:sz="0" w:space="0" w:color="auto"/>
        <w:right w:val="none" w:sz="0" w:space="0" w:color="auto"/>
      </w:divBdr>
      <w:divsChild>
        <w:div w:id="118885598">
          <w:marLeft w:val="547"/>
          <w:marRight w:val="0"/>
          <w:marTop w:val="0"/>
          <w:marBottom w:val="0"/>
          <w:divBdr>
            <w:top w:val="none" w:sz="0" w:space="0" w:color="auto"/>
            <w:left w:val="none" w:sz="0" w:space="0" w:color="auto"/>
            <w:bottom w:val="none" w:sz="0" w:space="0" w:color="auto"/>
            <w:right w:val="none" w:sz="0" w:space="0" w:color="auto"/>
          </w:divBdr>
        </w:div>
        <w:div w:id="241763152">
          <w:marLeft w:val="547"/>
          <w:marRight w:val="0"/>
          <w:marTop w:val="0"/>
          <w:marBottom w:val="0"/>
          <w:divBdr>
            <w:top w:val="none" w:sz="0" w:space="0" w:color="auto"/>
            <w:left w:val="none" w:sz="0" w:space="0" w:color="auto"/>
            <w:bottom w:val="none" w:sz="0" w:space="0" w:color="auto"/>
            <w:right w:val="none" w:sz="0" w:space="0" w:color="auto"/>
          </w:divBdr>
        </w:div>
        <w:div w:id="260450471">
          <w:marLeft w:val="547"/>
          <w:marRight w:val="0"/>
          <w:marTop w:val="0"/>
          <w:marBottom w:val="0"/>
          <w:divBdr>
            <w:top w:val="none" w:sz="0" w:space="0" w:color="auto"/>
            <w:left w:val="none" w:sz="0" w:space="0" w:color="auto"/>
            <w:bottom w:val="none" w:sz="0" w:space="0" w:color="auto"/>
            <w:right w:val="none" w:sz="0" w:space="0" w:color="auto"/>
          </w:divBdr>
        </w:div>
        <w:div w:id="1141774566">
          <w:marLeft w:val="547"/>
          <w:marRight w:val="0"/>
          <w:marTop w:val="0"/>
          <w:marBottom w:val="0"/>
          <w:divBdr>
            <w:top w:val="none" w:sz="0" w:space="0" w:color="auto"/>
            <w:left w:val="none" w:sz="0" w:space="0" w:color="auto"/>
            <w:bottom w:val="none" w:sz="0" w:space="0" w:color="auto"/>
            <w:right w:val="none" w:sz="0" w:space="0" w:color="auto"/>
          </w:divBdr>
        </w:div>
      </w:divsChild>
    </w:div>
    <w:div w:id="718823689">
      <w:bodyDiv w:val="1"/>
      <w:marLeft w:val="0"/>
      <w:marRight w:val="0"/>
      <w:marTop w:val="0"/>
      <w:marBottom w:val="0"/>
      <w:divBdr>
        <w:top w:val="none" w:sz="0" w:space="0" w:color="auto"/>
        <w:left w:val="none" w:sz="0" w:space="0" w:color="auto"/>
        <w:bottom w:val="none" w:sz="0" w:space="0" w:color="auto"/>
        <w:right w:val="none" w:sz="0" w:space="0" w:color="auto"/>
      </w:divBdr>
    </w:div>
    <w:div w:id="726802305">
      <w:bodyDiv w:val="1"/>
      <w:marLeft w:val="0"/>
      <w:marRight w:val="0"/>
      <w:marTop w:val="0"/>
      <w:marBottom w:val="0"/>
      <w:divBdr>
        <w:top w:val="none" w:sz="0" w:space="0" w:color="auto"/>
        <w:left w:val="none" w:sz="0" w:space="0" w:color="auto"/>
        <w:bottom w:val="none" w:sz="0" w:space="0" w:color="auto"/>
        <w:right w:val="none" w:sz="0" w:space="0" w:color="auto"/>
      </w:divBdr>
    </w:div>
    <w:div w:id="767500995">
      <w:bodyDiv w:val="1"/>
      <w:marLeft w:val="0"/>
      <w:marRight w:val="0"/>
      <w:marTop w:val="0"/>
      <w:marBottom w:val="0"/>
      <w:divBdr>
        <w:top w:val="none" w:sz="0" w:space="0" w:color="auto"/>
        <w:left w:val="none" w:sz="0" w:space="0" w:color="auto"/>
        <w:bottom w:val="none" w:sz="0" w:space="0" w:color="auto"/>
        <w:right w:val="none" w:sz="0" w:space="0" w:color="auto"/>
      </w:divBdr>
      <w:divsChild>
        <w:div w:id="1659535193">
          <w:marLeft w:val="547"/>
          <w:marRight w:val="0"/>
          <w:marTop w:val="0"/>
          <w:marBottom w:val="0"/>
          <w:divBdr>
            <w:top w:val="none" w:sz="0" w:space="0" w:color="auto"/>
            <w:left w:val="none" w:sz="0" w:space="0" w:color="auto"/>
            <w:bottom w:val="none" w:sz="0" w:space="0" w:color="auto"/>
            <w:right w:val="none" w:sz="0" w:space="0" w:color="auto"/>
          </w:divBdr>
        </w:div>
      </w:divsChild>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2895030">
      <w:bodyDiv w:val="1"/>
      <w:marLeft w:val="0"/>
      <w:marRight w:val="0"/>
      <w:marTop w:val="0"/>
      <w:marBottom w:val="0"/>
      <w:divBdr>
        <w:top w:val="none" w:sz="0" w:space="0" w:color="auto"/>
        <w:left w:val="none" w:sz="0" w:space="0" w:color="auto"/>
        <w:bottom w:val="none" w:sz="0" w:space="0" w:color="auto"/>
        <w:right w:val="none" w:sz="0" w:space="0" w:color="auto"/>
      </w:divBdr>
      <w:divsChild>
        <w:div w:id="1412971852">
          <w:marLeft w:val="547"/>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3698031">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046365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7255469">
      <w:bodyDiv w:val="1"/>
      <w:marLeft w:val="0"/>
      <w:marRight w:val="0"/>
      <w:marTop w:val="0"/>
      <w:marBottom w:val="0"/>
      <w:divBdr>
        <w:top w:val="none" w:sz="0" w:space="0" w:color="auto"/>
        <w:left w:val="none" w:sz="0" w:space="0" w:color="auto"/>
        <w:bottom w:val="none" w:sz="0" w:space="0" w:color="auto"/>
        <w:right w:val="none" w:sz="0" w:space="0" w:color="auto"/>
      </w:divBdr>
      <w:divsChild>
        <w:div w:id="35782910">
          <w:marLeft w:val="547"/>
          <w:marRight w:val="0"/>
          <w:marTop w:val="0"/>
          <w:marBottom w:val="0"/>
          <w:divBdr>
            <w:top w:val="none" w:sz="0" w:space="0" w:color="auto"/>
            <w:left w:val="none" w:sz="0" w:space="0" w:color="auto"/>
            <w:bottom w:val="none" w:sz="0" w:space="0" w:color="auto"/>
            <w:right w:val="none" w:sz="0" w:space="0" w:color="auto"/>
          </w:divBdr>
        </w:div>
        <w:div w:id="627661059">
          <w:marLeft w:val="547"/>
          <w:marRight w:val="0"/>
          <w:marTop w:val="0"/>
          <w:marBottom w:val="0"/>
          <w:divBdr>
            <w:top w:val="none" w:sz="0" w:space="0" w:color="auto"/>
            <w:left w:val="none" w:sz="0" w:space="0" w:color="auto"/>
            <w:bottom w:val="none" w:sz="0" w:space="0" w:color="auto"/>
            <w:right w:val="none" w:sz="0" w:space="0" w:color="auto"/>
          </w:divBdr>
        </w:div>
        <w:div w:id="1433666341">
          <w:marLeft w:val="547"/>
          <w:marRight w:val="0"/>
          <w:marTop w:val="0"/>
          <w:marBottom w:val="0"/>
          <w:divBdr>
            <w:top w:val="none" w:sz="0" w:space="0" w:color="auto"/>
            <w:left w:val="none" w:sz="0" w:space="0" w:color="auto"/>
            <w:bottom w:val="none" w:sz="0" w:space="0" w:color="auto"/>
            <w:right w:val="none" w:sz="0" w:space="0" w:color="auto"/>
          </w:divBdr>
        </w:div>
        <w:div w:id="1602568535">
          <w:marLeft w:val="547"/>
          <w:marRight w:val="0"/>
          <w:marTop w:val="0"/>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74078636">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02953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831444">
      <w:bodyDiv w:val="1"/>
      <w:marLeft w:val="0"/>
      <w:marRight w:val="0"/>
      <w:marTop w:val="0"/>
      <w:marBottom w:val="0"/>
      <w:divBdr>
        <w:top w:val="none" w:sz="0" w:space="0" w:color="auto"/>
        <w:left w:val="none" w:sz="0" w:space="0" w:color="auto"/>
        <w:bottom w:val="none" w:sz="0" w:space="0" w:color="auto"/>
        <w:right w:val="none" w:sz="0" w:space="0" w:color="auto"/>
      </w:divBdr>
    </w:div>
    <w:div w:id="901793659">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310608">
      <w:bodyDiv w:val="1"/>
      <w:marLeft w:val="0"/>
      <w:marRight w:val="0"/>
      <w:marTop w:val="0"/>
      <w:marBottom w:val="0"/>
      <w:divBdr>
        <w:top w:val="none" w:sz="0" w:space="0" w:color="auto"/>
        <w:left w:val="none" w:sz="0" w:space="0" w:color="auto"/>
        <w:bottom w:val="none" w:sz="0" w:space="0" w:color="auto"/>
        <w:right w:val="none" w:sz="0" w:space="0" w:color="auto"/>
      </w:divBdr>
      <w:divsChild>
        <w:div w:id="587883725">
          <w:marLeft w:val="1166"/>
          <w:marRight w:val="0"/>
          <w:marTop w:val="0"/>
          <w:marBottom w:val="0"/>
          <w:divBdr>
            <w:top w:val="none" w:sz="0" w:space="0" w:color="auto"/>
            <w:left w:val="none" w:sz="0" w:space="0" w:color="auto"/>
            <w:bottom w:val="none" w:sz="0" w:space="0" w:color="auto"/>
            <w:right w:val="none" w:sz="0" w:space="0" w:color="auto"/>
          </w:divBdr>
        </w:div>
        <w:div w:id="711610916">
          <w:marLeft w:val="1166"/>
          <w:marRight w:val="0"/>
          <w:marTop w:val="0"/>
          <w:marBottom w:val="0"/>
          <w:divBdr>
            <w:top w:val="none" w:sz="0" w:space="0" w:color="auto"/>
            <w:left w:val="none" w:sz="0" w:space="0" w:color="auto"/>
            <w:bottom w:val="none" w:sz="0" w:space="0" w:color="auto"/>
            <w:right w:val="none" w:sz="0" w:space="0" w:color="auto"/>
          </w:divBdr>
        </w:div>
        <w:div w:id="1274366342">
          <w:marLeft w:val="1800"/>
          <w:marRight w:val="0"/>
          <w:marTop w:val="0"/>
          <w:marBottom w:val="0"/>
          <w:divBdr>
            <w:top w:val="none" w:sz="0" w:space="0" w:color="auto"/>
            <w:left w:val="none" w:sz="0" w:space="0" w:color="auto"/>
            <w:bottom w:val="none" w:sz="0" w:space="0" w:color="auto"/>
            <w:right w:val="none" w:sz="0" w:space="0" w:color="auto"/>
          </w:divBdr>
        </w:div>
        <w:div w:id="1526484677">
          <w:marLeft w:val="547"/>
          <w:marRight w:val="0"/>
          <w:marTop w:val="0"/>
          <w:marBottom w:val="0"/>
          <w:divBdr>
            <w:top w:val="none" w:sz="0" w:space="0" w:color="auto"/>
            <w:left w:val="none" w:sz="0" w:space="0" w:color="auto"/>
            <w:bottom w:val="none" w:sz="0" w:space="0" w:color="auto"/>
            <w:right w:val="none" w:sz="0" w:space="0" w:color="auto"/>
          </w:divBdr>
        </w:div>
      </w:divsChild>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0669274">
      <w:bodyDiv w:val="1"/>
      <w:marLeft w:val="0"/>
      <w:marRight w:val="0"/>
      <w:marTop w:val="0"/>
      <w:marBottom w:val="0"/>
      <w:divBdr>
        <w:top w:val="none" w:sz="0" w:space="0" w:color="auto"/>
        <w:left w:val="none" w:sz="0" w:space="0" w:color="auto"/>
        <w:bottom w:val="none" w:sz="0" w:space="0" w:color="auto"/>
        <w:right w:val="none" w:sz="0" w:space="0" w:color="auto"/>
      </w:divBdr>
    </w:div>
    <w:div w:id="98077366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890958">
      <w:bodyDiv w:val="1"/>
      <w:marLeft w:val="0"/>
      <w:marRight w:val="0"/>
      <w:marTop w:val="0"/>
      <w:marBottom w:val="0"/>
      <w:divBdr>
        <w:top w:val="none" w:sz="0" w:space="0" w:color="auto"/>
        <w:left w:val="none" w:sz="0" w:space="0" w:color="auto"/>
        <w:bottom w:val="none" w:sz="0" w:space="0" w:color="auto"/>
        <w:right w:val="none" w:sz="0" w:space="0" w:color="auto"/>
      </w:divBdr>
      <w:divsChild>
        <w:div w:id="104077269">
          <w:marLeft w:val="547"/>
          <w:marRight w:val="0"/>
          <w:marTop w:val="0"/>
          <w:marBottom w:val="0"/>
          <w:divBdr>
            <w:top w:val="none" w:sz="0" w:space="0" w:color="auto"/>
            <w:left w:val="none" w:sz="0" w:space="0" w:color="auto"/>
            <w:bottom w:val="none" w:sz="0" w:space="0" w:color="auto"/>
            <w:right w:val="none" w:sz="0" w:space="0" w:color="auto"/>
          </w:divBdr>
        </w:div>
        <w:div w:id="121844668">
          <w:marLeft w:val="547"/>
          <w:marRight w:val="0"/>
          <w:marTop w:val="0"/>
          <w:marBottom w:val="0"/>
          <w:divBdr>
            <w:top w:val="none" w:sz="0" w:space="0" w:color="auto"/>
            <w:left w:val="none" w:sz="0" w:space="0" w:color="auto"/>
            <w:bottom w:val="none" w:sz="0" w:space="0" w:color="auto"/>
            <w:right w:val="none" w:sz="0" w:space="0" w:color="auto"/>
          </w:divBdr>
        </w:div>
        <w:div w:id="894505638">
          <w:marLeft w:val="547"/>
          <w:marRight w:val="0"/>
          <w:marTop w:val="0"/>
          <w:marBottom w:val="0"/>
          <w:divBdr>
            <w:top w:val="none" w:sz="0" w:space="0" w:color="auto"/>
            <w:left w:val="none" w:sz="0" w:space="0" w:color="auto"/>
            <w:bottom w:val="none" w:sz="0" w:space="0" w:color="auto"/>
            <w:right w:val="none" w:sz="0" w:space="0" w:color="auto"/>
          </w:divBdr>
        </w:div>
        <w:div w:id="979458084">
          <w:marLeft w:val="547"/>
          <w:marRight w:val="0"/>
          <w:marTop w:val="0"/>
          <w:marBottom w:val="0"/>
          <w:divBdr>
            <w:top w:val="none" w:sz="0" w:space="0" w:color="auto"/>
            <w:left w:val="none" w:sz="0" w:space="0" w:color="auto"/>
            <w:bottom w:val="none" w:sz="0" w:space="0" w:color="auto"/>
            <w:right w:val="none" w:sz="0" w:space="0" w:color="auto"/>
          </w:divBdr>
        </w:div>
        <w:div w:id="1350569706">
          <w:marLeft w:val="547"/>
          <w:marRight w:val="0"/>
          <w:marTop w:val="0"/>
          <w:marBottom w:val="0"/>
          <w:divBdr>
            <w:top w:val="none" w:sz="0" w:space="0" w:color="auto"/>
            <w:left w:val="none" w:sz="0" w:space="0" w:color="auto"/>
            <w:bottom w:val="none" w:sz="0" w:space="0" w:color="auto"/>
            <w:right w:val="none" w:sz="0" w:space="0" w:color="auto"/>
          </w:divBdr>
        </w:div>
      </w:divsChild>
    </w:div>
    <w:div w:id="1003707495">
      <w:bodyDiv w:val="1"/>
      <w:marLeft w:val="0"/>
      <w:marRight w:val="0"/>
      <w:marTop w:val="0"/>
      <w:marBottom w:val="0"/>
      <w:divBdr>
        <w:top w:val="none" w:sz="0" w:space="0" w:color="auto"/>
        <w:left w:val="none" w:sz="0" w:space="0" w:color="auto"/>
        <w:bottom w:val="none" w:sz="0" w:space="0" w:color="auto"/>
        <w:right w:val="none" w:sz="0" w:space="0" w:color="auto"/>
      </w:divBdr>
      <w:divsChild>
        <w:div w:id="631330359">
          <w:marLeft w:val="547"/>
          <w:marRight w:val="0"/>
          <w:marTop w:val="0"/>
          <w:marBottom w:val="0"/>
          <w:divBdr>
            <w:top w:val="none" w:sz="0" w:space="0" w:color="auto"/>
            <w:left w:val="none" w:sz="0" w:space="0" w:color="auto"/>
            <w:bottom w:val="none" w:sz="0" w:space="0" w:color="auto"/>
            <w:right w:val="none" w:sz="0" w:space="0" w:color="auto"/>
          </w:divBdr>
        </w:div>
        <w:div w:id="1127621896">
          <w:marLeft w:val="547"/>
          <w:marRight w:val="0"/>
          <w:marTop w:val="0"/>
          <w:marBottom w:val="0"/>
          <w:divBdr>
            <w:top w:val="none" w:sz="0" w:space="0" w:color="auto"/>
            <w:left w:val="none" w:sz="0" w:space="0" w:color="auto"/>
            <w:bottom w:val="none" w:sz="0" w:space="0" w:color="auto"/>
            <w:right w:val="none" w:sz="0" w:space="0" w:color="auto"/>
          </w:divBdr>
        </w:div>
        <w:div w:id="1402019507">
          <w:marLeft w:val="547"/>
          <w:marRight w:val="0"/>
          <w:marTop w:val="0"/>
          <w:marBottom w:val="0"/>
          <w:divBdr>
            <w:top w:val="none" w:sz="0" w:space="0" w:color="auto"/>
            <w:left w:val="none" w:sz="0" w:space="0" w:color="auto"/>
            <w:bottom w:val="none" w:sz="0" w:space="0" w:color="auto"/>
            <w:right w:val="none" w:sz="0" w:space="0" w:color="auto"/>
          </w:divBdr>
        </w:div>
        <w:div w:id="1457869395">
          <w:marLeft w:val="547"/>
          <w:marRight w:val="0"/>
          <w:marTop w:val="0"/>
          <w:marBottom w:val="0"/>
          <w:divBdr>
            <w:top w:val="none" w:sz="0" w:space="0" w:color="auto"/>
            <w:left w:val="none" w:sz="0" w:space="0" w:color="auto"/>
            <w:bottom w:val="none" w:sz="0" w:space="0" w:color="auto"/>
            <w:right w:val="none" w:sz="0" w:space="0" w:color="auto"/>
          </w:divBdr>
        </w:div>
      </w:divsChild>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8239678">
      <w:bodyDiv w:val="1"/>
      <w:marLeft w:val="0"/>
      <w:marRight w:val="0"/>
      <w:marTop w:val="0"/>
      <w:marBottom w:val="0"/>
      <w:divBdr>
        <w:top w:val="none" w:sz="0" w:space="0" w:color="auto"/>
        <w:left w:val="none" w:sz="0" w:space="0" w:color="auto"/>
        <w:bottom w:val="none" w:sz="0" w:space="0" w:color="auto"/>
        <w:right w:val="none" w:sz="0" w:space="0" w:color="auto"/>
      </w:divBdr>
      <w:divsChild>
        <w:div w:id="975066737">
          <w:marLeft w:val="893"/>
          <w:marRight w:val="0"/>
          <w:marTop w:val="0"/>
          <w:marBottom w:val="0"/>
          <w:divBdr>
            <w:top w:val="none" w:sz="0" w:space="0" w:color="auto"/>
            <w:left w:val="none" w:sz="0" w:space="0" w:color="auto"/>
            <w:bottom w:val="none" w:sz="0" w:space="0" w:color="auto"/>
            <w:right w:val="none" w:sz="0" w:space="0" w:color="auto"/>
          </w:divBdr>
        </w:div>
        <w:div w:id="1173688069">
          <w:marLeft w:val="893"/>
          <w:marRight w:val="0"/>
          <w:marTop w:val="0"/>
          <w:marBottom w:val="0"/>
          <w:divBdr>
            <w:top w:val="none" w:sz="0" w:space="0" w:color="auto"/>
            <w:left w:val="none" w:sz="0" w:space="0" w:color="auto"/>
            <w:bottom w:val="none" w:sz="0" w:space="0" w:color="auto"/>
            <w:right w:val="none" w:sz="0" w:space="0" w:color="auto"/>
          </w:divBdr>
        </w:div>
        <w:div w:id="1989629969">
          <w:marLeft w:val="89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77019830">
      <w:bodyDiv w:val="1"/>
      <w:marLeft w:val="0"/>
      <w:marRight w:val="0"/>
      <w:marTop w:val="0"/>
      <w:marBottom w:val="0"/>
      <w:divBdr>
        <w:top w:val="none" w:sz="0" w:space="0" w:color="auto"/>
        <w:left w:val="none" w:sz="0" w:space="0" w:color="auto"/>
        <w:bottom w:val="none" w:sz="0" w:space="0" w:color="auto"/>
        <w:right w:val="none" w:sz="0" w:space="0" w:color="auto"/>
      </w:divBdr>
      <w:divsChild>
        <w:div w:id="1385790060">
          <w:marLeft w:val="763"/>
          <w:marRight w:val="0"/>
          <w:marTop w:val="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441773">
      <w:bodyDiv w:val="1"/>
      <w:marLeft w:val="0"/>
      <w:marRight w:val="0"/>
      <w:marTop w:val="0"/>
      <w:marBottom w:val="0"/>
      <w:divBdr>
        <w:top w:val="none" w:sz="0" w:space="0" w:color="auto"/>
        <w:left w:val="none" w:sz="0" w:space="0" w:color="auto"/>
        <w:bottom w:val="none" w:sz="0" w:space="0" w:color="auto"/>
        <w:right w:val="none" w:sz="0" w:space="0" w:color="auto"/>
      </w:divBdr>
    </w:div>
    <w:div w:id="1098453744">
      <w:bodyDiv w:val="1"/>
      <w:marLeft w:val="0"/>
      <w:marRight w:val="0"/>
      <w:marTop w:val="0"/>
      <w:marBottom w:val="0"/>
      <w:divBdr>
        <w:top w:val="none" w:sz="0" w:space="0" w:color="auto"/>
        <w:left w:val="none" w:sz="0" w:space="0" w:color="auto"/>
        <w:bottom w:val="none" w:sz="0" w:space="0" w:color="auto"/>
        <w:right w:val="none" w:sz="0" w:space="0" w:color="auto"/>
      </w:divBdr>
    </w:div>
    <w:div w:id="1102266746">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20449">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7371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2758614">
      <w:bodyDiv w:val="1"/>
      <w:marLeft w:val="0"/>
      <w:marRight w:val="0"/>
      <w:marTop w:val="0"/>
      <w:marBottom w:val="0"/>
      <w:divBdr>
        <w:top w:val="none" w:sz="0" w:space="0" w:color="auto"/>
        <w:left w:val="none" w:sz="0" w:space="0" w:color="auto"/>
        <w:bottom w:val="none" w:sz="0" w:space="0" w:color="auto"/>
        <w:right w:val="none" w:sz="0" w:space="0" w:color="auto"/>
      </w:divBdr>
      <w:divsChild>
        <w:div w:id="201869391">
          <w:marLeft w:val="1166"/>
          <w:marRight w:val="0"/>
          <w:marTop w:val="0"/>
          <w:marBottom w:val="0"/>
          <w:divBdr>
            <w:top w:val="none" w:sz="0" w:space="0" w:color="auto"/>
            <w:left w:val="none" w:sz="0" w:space="0" w:color="auto"/>
            <w:bottom w:val="none" w:sz="0" w:space="0" w:color="auto"/>
            <w:right w:val="none" w:sz="0" w:space="0" w:color="auto"/>
          </w:divBdr>
        </w:div>
        <w:div w:id="290063611">
          <w:marLeft w:val="547"/>
          <w:marRight w:val="0"/>
          <w:marTop w:val="0"/>
          <w:marBottom w:val="0"/>
          <w:divBdr>
            <w:top w:val="none" w:sz="0" w:space="0" w:color="auto"/>
            <w:left w:val="none" w:sz="0" w:space="0" w:color="auto"/>
            <w:bottom w:val="none" w:sz="0" w:space="0" w:color="auto"/>
            <w:right w:val="none" w:sz="0" w:space="0" w:color="auto"/>
          </w:divBdr>
        </w:div>
        <w:div w:id="438961325">
          <w:marLeft w:val="1166"/>
          <w:marRight w:val="0"/>
          <w:marTop w:val="0"/>
          <w:marBottom w:val="0"/>
          <w:divBdr>
            <w:top w:val="none" w:sz="0" w:space="0" w:color="auto"/>
            <w:left w:val="none" w:sz="0" w:space="0" w:color="auto"/>
            <w:bottom w:val="none" w:sz="0" w:space="0" w:color="auto"/>
            <w:right w:val="none" w:sz="0" w:space="0" w:color="auto"/>
          </w:divBdr>
        </w:div>
        <w:div w:id="653484861">
          <w:marLeft w:val="547"/>
          <w:marRight w:val="0"/>
          <w:marTop w:val="0"/>
          <w:marBottom w:val="0"/>
          <w:divBdr>
            <w:top w:val="none" w:sz="0" w:space="0" w:color="auto"/>
            <w:left w:val="none" w:sz="0" w:space="0" w:color="auto"/>
            <w:bottom w:val="none" w:sz="0" w:space="0" w:color="auto"/>
            <w:right w:val="none" w:sz="0" w:space="0" w:color="auto"/>
          </w:divBdr>
        </w:div>
        <w:div w:id="1161040622">
          <w:marLeft w:val="1800"/>
          <w:marRight w:val="0"/>
          <w:marTop w:val="0"/>
          <w:marBottom w:val="0"/>
          <w:divBdr>
            <w:top w:val="none" w:sz="0" w:space="0" w:color="auto"/>
            <w:left w:val="none" w:sz="0" w:space="0" w:color="auto"/>
            <w:bottom w:val="none" w:sz="0" w:space="0" w:color="auto"/>
            <w:right w:val="none" w:sz="0" w:space="0" w:color="auto"/>
          </w:divBdr>
        </w:div>
        <w:div w:id="1367023803">
          <w:marLeft w:val="1800"/>
          <w:marRight w:val="0"/>
          <w:marTop w:val="0"/>
          <w:marBottom w:val="0"/>
          <w:divBdr>
            <w:top w:val="none" w:sz="0" w:space="0" w:color="auto"/>
            <w:left w:val="none" w:sz="0" w:space="0" w:color="auto"/>
            <w:bottom w:val="none" w:sz="0" w:space="0" w:color="auto"/>
            <w:right w:val="none" w:sz="0" w:space="0" w:color="auto"/>
          </w:divBdr>
        </w:div>
        <w:div w:id="1430156960">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419733">
      <w:bodyDiv w:val="1"/>
      <w:marLeft w:val="0"/>
      <w:marRight w:val="0"/>
      <w:marTop w:val="0"/>
      <w:marBottom w:val="0"/>
      <w:divBdr>
        <w:top w:val="none" w:sz="0" w:space="0" w:color="auto"/>
        <w:left w:val="none" w:sz="0" w:space="0" w:color="auto"/>
        <w:bottom w:val="none" w:sz="0" w:space="0" w:color="auto"/>
        <w:right w:val="none" w:sz="0" w:space="0" w:color="auto"/>
      </w:divBdr>
      <w:divsChild>
        <w:div w:id="17200370">
          <w:marLeft w:val="547"/>
          <w:marRight w:val="0"/>
          <w:marTop w:val="0"/>
          <w:marBottom w:val="0"/>
          <w:divBdr>
            <w:top w:val="none" w:sz="0" w:space="0" w:color="auto"/>
            <w:left w:val="none" w:sz="0" w:space="0" w:color="auto"/>
            <w:bottom w:val="none" w:sz="0" w:space="0" w:color="auto"/>
            <w:right w:val="none" w:sz="0" w:space="0" w:color="auto"/>
          </w:divBdr>
        </w:div>
        <w:div w:id="677856183">
          <w:marLeft w:val="1166"/>
          <w:marRight w:val="0"/>
          <w:marTop w:val="0"/>
          <w:marBottom w:val="0"/>
          <w:divBdr>
            <w:top w:val="none" w:sz="0" w:space="0" w:color="auto"/>
            <w:left w:val="none" w:sz="0" w:space="0" w:color="auto"/>
            <w:bottom w:val="none" w:sz="0" w:space="0" w:color="auto"/>
            <w:right w:val="none" w:sz="0" w:space="0" w:color="auto"/>
          </w:divBdr>
        </w:div>
      </w:divsChild>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976345">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15857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89375215">
      <w:bodyDiv w:val="1"/>
      <w:marLeft w:val="0"/>
      <w:marRight w:val="0"/>
      <w:marTop w:val="0"/>
      <w:marBottom w:val="0"/>
      <w:divBdr>
        <w:top w:val="none" w:sz="0" w:space="0" w:color="auto"/>
        <w:left w:val="none" w:sz="0" w:space="0" w:color="auto"/>
        <w:bottom w:val="none" w:sz="0" w:space="0" w:color="auto"/>
        <w:right w:val="none" w:sz="0" w:space="0" w:color="auto"/>
      </w:divBdr>
      <w:divsChild>
        <w:div w:id="145512085">
          <w:marLeft w:val="1800"/>
          <w:marRight w:val="0"/>
          <w:marTop w:val="0"/>
          <w:marBottom w:val="0"/>
          <w:divBdr>
            <w:top w:val="none" w:sz="0" w:space="0" w:color="auto"/>
            <w:left w:val="none" w:sz="0" w:space="0" w:color="auto"/>
            <w:bottom w:val="none" w:sz="0" w:space="0" w:color="auto"/>
            <w:right w:val="none" w:sz="0" w:space="0" w:color="auto"/>
          </w:divBdr>
        </w:div>
        <w:div w:id="280301858">
          <w:marLeft w:val="1800"/>
          <w:marRight w:val="0"/>
          <w:marTop w:val="0"/>
          <w:marBottom w:val="0"/>
          <w:divBdr>
            <w:top w:val="none" w:sz="0" w:space="0" w:color="auto"/>
            <w:left w:val="none" w:sz="0" w:space="0" w:color="auto"/>
            <w:bottom w:val="none" w:sz="0" w:space="0" w:color="auto"/>
            <w:right w:val="none" w:sz="0" w:space="0" w:color="auto"/>
          </w:divBdr>
        </w:div>
        <w:div w:id="467162974">
          <w:marLeft w:val="1166"/>
          <w:marRight w:val="0"/>
          <w:marTop w:val="0"/>
          <w:marBottom w:val="0"/>
          <w:divBdr>
            <w:top w:val="none" w:sz="0" w:space="0" w:color="auto"/>
            <w:left w:val="none" w:sz="0" w:space="0" w:color="auto"/>
            <w:bottom w:val="none" w:sz="0" w:space="0" w:color="auto"/>
            <w:right w:val="none" w:sz="0" w:space="0" w:color="auto"/>
          </w:divBdr>
        </w:div>
        <w:div w:id="515535606">
          <w:marLeft w:val="1800"/>
          <w:marRight w:val="0"/>
          <w:marTop w:val="0"/>
          <w:marBottom w:val="0"/>
          <w:divBdr>
            <w:top w:val="none" w:sz="0" w:space="0" w:color="auto"/>
            <w:left w:val="none" w:sz="0" w:space="0" w:color="auto"/>
            <w:bottom w:val="none" w:sz="0" w:space="0" w:color="auto"/>
            <w:right w:val="none" w:sz="0" w:space="0" w:color="auto"/>
          </w:divBdr>
        </w:div>
        <w:div w:id="623078935">
          <w:marLeft w:val="1166"/>
          <w:marRight w:val="0"/>
          <w:marTop w:val="0"/>
          <w:marBottom w:val="0"/>
          <w:divBdr>
            <w:top w:val="none" w:sz="0" w:space="0" w:color="auto"/>
            <w:left w:val="none" w:sz="0" w:space="0" w:color="auto"/>
            <w:bottom w:val="none" w:sz="0" w:space="0" w:color="auto"/>
            <w:right w:val="none" w:sz="0" w:space="0" w:color="auto"/>
          </w:divBdr>
        </w:div>
        <w:div w:id="749736546">
          <w:marLeft w:val="1800"/>
          <w:marRight w:val="0"/>
          <w:marTop w:val="0"/>
          <w:marBottom w:val="180"/>
          <w:divBdr>
            <w:top w:val="none" w:sz="0" w:space="0" w:color="auto"/>
            <w:left w:val="none" w:sz="0" w:space="0" w:color="auto"/>
            <w:bottom w:val="none" w:sz="0" w:space="0" w:color="auto"/>
            <w:right w:val="none" w:sz="0" w:space="0" w:color="auto"/>
          </w:divBdr>
        </w:div>
        <w:div w:id="810710794">
          <w:marLeft w:val="1800"/>
          <w:marRight w:val="0"/>
          <w:marTop w:val="0"/>
          <w:marBottom w:val="0"/>
          <w:divBdr>
            <w:top w:val="none" w:sz="0" w:space="0" w:color="auto"/>
            <w:left w:val="none" w:sz="0" w:space="0" w:color="auto"/>
            <w:bottom w:val="none" w:sz="0" w:space="0" w:color="auto"/>
            <w:right w:val="none" w:sz="0" w:space="0" w:color="auto"/>
          </w:divBdr>
        </w:div>
        <w:div w:id="999844485">
          <w:marLeft w:val="547"/>
          <w:marRight w:val="0"/>
          <w:marTop w:val="0"/>
          <w:marBottom w:val="0"/>
          <w:divBdr>
            <w:top w:val="none" w:sz="0" w:space="0" w:color="auto"/>
            <w:left w:val="none" w:sz="0" w:space="0" w:color="auto"/>
            <w:bottom w:val="none" w:sz="0" w:space="0" w:color="auto"/>
            <w:right w:val="none" w:sz="0" w:space="0" w:color="auto"/>
          </w:divBdr>
        </w:div>
        <w:div w:id="1175998823">
          <w:marLeft w:val="547"/>
          <w:marRight w:val="0"/>
          <w:marTop w:val="0"/>
          <w:marBottom w:val="0"/>
          <w:divBdr>
            <w:top w:val="none" w:sz="0" w:space="0" w:color="auto"/>
            <w:left w:val="none" w:sz="0" w:space="0" w:color="auto"/>
            <w:bottom w:val="none" w:sz="0" w:space="0" w:color="auto"/>
            <w:right w:val="none" w:sz="0" w:space="0" w:color="auto"/>
          </w:divBdr>
        </w:div>
        <w:div w:id="1320885188">
          <w:marLeft w:val="1166"/>
          <w:marRight w:val="0"/>
          <w:marTop w:val="0"/>
          <w:marBottom w:val="0"/>
          <w:divBdr>
            <w:top w:val="none" w:sz="0" w:space="0" w:color="auto"/>
            <w:left w:val="none" w:sz="0" w:space="0" w:color="auto"/>
            <w:bottom w:val="none" w:sz="0" w:space="0" w:color="auto"/>
            <w:right w:val="none" w:sz="0" w:space="0" w:color="auto"/>
          </w:divBdr>
        </w:div>
        <w:div w:id="1382827509">
          <w:marLeft w:val="1166"/>
          <w:marRight w:val="0"/>
          <w:marTop w:val="0"/>
          <w:marBottom w:val="0"/>
          <w:divBdr>
            <w:top w:val="none" w:sz="0" w:space="0" w:color="auto"/>
            <w:left w:val="none" w:sz="0" w:space="0" w:color="auto"/>
            <w:bottom w:val="none" w:sz="0" w:space="0" w:color="auto"/>
            <w:right w:val="none" w:sz="0" w:space="0" w:color="auto"/>
          </w:divBdr>
        </w:div>
        <w:div w:id="1685210370">
          <w:marLeft w:val="1800"/>
          <w:marRight w:val="0"/>
          <w:marTop w:val="0"/>
          <w:marBottom w:val="0"/>
          <w:divBdr>
            <w:top w:val="none" w:sz="0" w:space="0" w:color="auto"/>
            <w:left w:val="none" w:sz="0" w:space="0" w:color="auto"/>
            <w:bottom w:val="none" w:sz="0" w:space="0" w:color="auto"/>
            <w:right w:val="none" w:sz="0" w:space="0" w:color="auto"/>
          </w:divBdr>
        </w:div>
        <w:div w:id="2058817536">
          <w:marLeft w:val="547"/>
          <w:marRight w:val="0"/>
          <w:marTop w:val="0"/>
          <w:marBottom w:val="0"/>
          <w:divBdr>
            <w:top w:val="none" w:sz="0" w:space="0" w:color="auto"/>
            <w:left w:val="none" w:sz="0" w:space="0" w:color="auto"/>
            <w:bottom w:val="none" w:sz="0" w:space="0" w:color="auto"/>
            <w:right w:val="none" w:sz="0" w:space="0" w:color="auto"/>
          </w:divBdr>
        </w:div>
        <w:div w:id="2129159342">
          <w:marLeft w:val="1166"/>
          <w:marRight w:val="0"/>
          <w:marTop w:val="0"/>
          <w:marBottom w:val="0"/>
          <w:divBdr>
            <w:top w:val="none" w:sz="0" w:space="0" w:color="auto"/>
            <w:left w:val="none" w:sz="0" w:space="0" w:color="auto"/>
            <w:bottom w:val="none" w:sz="0" w:space="0" w:color="auto"/>
            <w:right w:val="none" w:sz="0" w:space="0" w:color="auto"/>
          </w:divBdr>
        </w:div>
        <w:div w:id="2129159546">
          <w:marLeft w:val="1166"/>
          <w:marRight w:val="0"/>
          <w:marTop w:val="0"/>
          <w:marBottom w:val="0"/>
          <w:divBdr>
            <w:top w:val="none" w:sz="0" w:space="0" w:color="auto"/>
            <w:left w:val="none" w:sz="0" w:space="0" w:color="auto"/>
            <w:bottom w:val="none" w:sz="0" w:space="0" w:color="auto"/>
            <w:right w:val="none" w:sz="0" w:space="0" w:color="auto"/>
          </w:divBdr>
        </w:div>
      </w:divsChild>
    </w:div>
    <w:div w:id="1409227677">
      <w:bodyDiv w:val="1"/>
      <w:marLeft w:val="0"/>
      <w:marRight w:val="0"/>
      <w:marTop w:val="0"/>
      <w:marBottom w:val="0"/>
      <w:divBdr>
        <w:top w:val="none" w:sz="0" w:space="0" w:color="auto"/>
        <w:left w:val="none" w:sz="0" w:space="0" w:color="auto"/>
        <w:bottom w:val="none" w:sz="0" w:space="0" w:color="auto"/>
        <w:right w:val="none" w:sz="0" w:space="0" w:color="auto"/>
      </w:divBdr>
      <w:divsChild>
        <w:div w:id="699669156">
          <w:marLeft w:val="893"/>
          <w:marRight w:val="0"/>
          <w:marTop w:val="0"/>
          <w:marBottom w:val="0"/>
          <w:divBdr>
            <w:top w:val="none" w:sz="0" w:space="0" w:color="auto"/>
            <w:left w:val="none" w:sz="0" w:space="0" w:color="auto"/>
            <w:bottom w:val="none" w:sz="0" w:space="0" w:color="auto"/>
            <w:right w:val="none" w:sz="0" w:space="0" w:color="auto"/>
          </w:divBdr>
        </w:div>
        <w:div w:id="998583332">
          <w:marLeft w:val="893"/>
          <w:marRight w:val="0"/>
          <w:marTop w:val="0"/>
          <w:marBottom w:val="0"/>
          <w:divBdr>
            <w:top w:val="none" w:sz="0" w:space="0" w:color="auto"/>
            <w:left w:val="none" w:sz="0" w:space="0" w:color="auto"/>
            <w:bottom w:val="none" w:sz="0" w:space="0" w:color="auto"/>
            <w:right w:val="none" w:sz="0" w:space="0" w:color="auto"/>
          </w:divBdr>
        </w:div>
        <w:div w:id="1981380588">
          <w:marLeft w:val="89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678440">
      <w:bodyDiv w:val="1"/>
      <w:marLeft w:val="0"/>
      <w:marRight w:val="0"/>
      <w:marTop w:val="0"/>
      <w:marBottom w:val="0"/>
      <w:divBdr>
        <w:top w:val="none" w:sz="0" w:space="0" w:color="auto"/>
        <w:left w:val="none" w:sz="0" w:space="0" w:color="auto"/>
        <w:bottom w:val="none" w:sz="0" w:space="0" w:color="auto"/>
        <w:right w:val="none" w:sz="0" w:space="0" w:color="auto"/>
      </w:divBdr>
      <w:divsChild>
        <w:div w:id="622201152">
          <w:marLeft w:val="547"/>
          <w:marRight w:val="0"/>
          <w:marTop w:val="0"/>
          <w:marBottom w:val="0"/>
          <w:divBdr>
            <w:top w:val="none" w:sz="0" w:space="0" w:color="auto"/>
            <w:left w:val="none" w:sz="0" w:space="0" w:color="auto"/>
            <w:bottom w:val="none" w:sz="0" w:space="0" w:color="auto"/>
            <w:right w:val="none" w:sz="0" w:space="0" w:color="auto"/>
          </w:divBdr>
        </w:div>
        <w:div w:id="704406642">
          <w:marLeft w:val="547"/>
          <w:marRight w:val="0"/>
          <w:marTop w:val="0"/>
          <w:marBottom w:val="0"/>
          <w:divBdr>
            <w:top w:val="none" w:sz="0" w:space="0" w:color="auto"/>
            <w:left w:val="none" w:sz="0" w:space="0" w:color="auto"/>
            <w:bottom w:val="none" w:sz="0" w:space="0" w:color="auto"/>
            <w:right w:val="none" w:sz="0" w:space="0" w:color="auto"/>
          </w:divBdr>
        </w:div>
        <w:div w:id="1143429892">
          <w:marLeft w:val="547"/>
          <w:marRight w:val="0"/>
          <w:marTop w:val="0"/>
          <w:marBottom w:val="0"/>
          <w:divBdr>
            <w:top w:val="none" w:sz="0" w:space="0" w:color="auto"/>
            <w:left w:val="none" w:sz="0" w:space="0" w:color="auto"/>
            <w:bottom w:val="none" w:sz="0" w:space="0" w:color="auto"/>
            <w:right w:val="none" w:sz="0" w:space="0" w:color="auto"/>
          </w:divBdr>
        </w:div>
        <w:div w:id="1314946665">
          <w:marLeft w:val="547"/>
          <w:marRight w:val="0"/>
          <w:marTop w:val="0"/>
          <w:marBottom w:val="0"/>
          <w:divBdr>
            <w:top w:val="none" w:sz="0" w:space="0" w:color="auto"/>
            <w:left w:val="none" w:sz="0" w:space="0" w:color="auto"/>
            <w:bottom w:val="none" w:sz="0" w:space="0" w:color="auto"/>
            <w:right w:val="none" w:sz="0" w:space="0" w:color="auto"/>
          </w:divBdr>
        </w:div>
        <w:div w:id="1842626261">
          <w:marLeft w:val="547"/>
          <w:marRight w:val="0"/>
          <w:marTop w:val="0"/>
          <w:marBottom w:val="0"/>
          <w:divBdr>
            <w:top w:val="none" w:sz="0" w:space="0" w:color="auto"/>
            <w:left w:val="none" w:sz="0" w:space="0" w:color="auto"/>
            <w:bottom w:val="none" w:sz="0" w:space="0" w:color="auto"/>
            <w:right w:val="none" w:sz="0" w:space="0" w:color="auto"/>
          </w:divBdr>
        </w:div>
      </w:divsChild>
    </w:div>
    <w:div w:id="1459371493">
      <w:bodyDiv w:val="1"/>
      <w:marLeft w:val="0"/>
      <w:marRight w:val="0"/>
      <w:marTop w:val="0"/>
      <w:marBottom w:val="0"/>
      <w:divBdr>
        <w:top w:val="none" w:sz="0" w:space="0" w:color="auto"/>
        <w:left w:val="none" w:sz="0" w:space="0" w:color="auto"/>
        <w:bottom w:val="none" w:sz="0" w:space="0" w:color="auto"/>
        <w:right w:val="none" w:sz="0" w:space="0" w:color="auto"/>
      </w:divBdr>
    </w:div>
    <w:div w:id="1471052414">
      <w:bodyDiv w:val="1"/>
      <w:marLeft w:val="0"/>
      <w:marRight w:val="0"/>
      <w:marTop w:val="0"/>
      <w:marBottom w:val="0"/>
      <w:divBdr>
        <w:top w:val="none" w:sz="0" w:space="0" w:color="auto"/>
        <w:left w:val="none" w:sz="0" w:space="0" w:color="auto"/>
        <w:bottom w:val="none" w:sz="0" w:space="0" w:color="auto"/>
        <w:right w:val="none" w:sz="0" w:space="0" w:color="auto"/>
      </w:divBdr>
    </w:div>
    <w:div w:id="1472482893">
      <w:bodyDiv w:val="1"/>
      <w:marLeft w:val="0"/>
      <w:marRight w:val="0"/>
      <w:marTop w:val="0"/>
      <w:marBottom w:val="0"/>
      <w:divBdr>
        <w:top w:val="none" w:sz="0" w:space="0" w:color="auto"/>
        <w:left w:val="none" w:sz="0" w:space="0" w:color="auto"/>
        <w:bottom w:val="none" w:sz="0" w:space="0" w:color="auto"/>
        <w:right w:val="none" w:sz="0" w:space="0" w:color="auto"/>
      </w:divBdr>
      <w:divsChild>
        <w:div w:id="401101375">
          <w:marLeft w:val="806"/>
          <w:marRight w:val="0"/>
          <w:marTop w:val="0"/>
          <w:marBottom w:val="0"/>
          <w:divBdr>
            <w:top w:val="none" w:sz="0" w:space="0" w:color="auto"/>
            <w:left w:val="none" w:sz="0" w:space="0" w:color="auto"/>
            <w:bottom w:val="none" w:sz="0" w:space="0" w:color="auto"/>
            <w:right w:val="none" w:sz="0" w:space="0" w:color="auto"/>
          </w:divBdr>
        </w:div>
        <w:div w:id="1957713207">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5120933">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70576661">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0554143">
      <w:bodyDiv w:val="1"/>
      <w:marLeft w:val="0"/>
      <w:marRight w:val="0"/>
      <w:marTop w:val="0"/>
      <w:marBottom w:val="0"/>
      <w:divBdr>
        <w:top w:val="none" w:sz="0" w:space="0" w:color="auto"/>
        <w:left w:val="none" w:sz="0" w:space="0" w:color="auto"/>
        <w:bottom w:val="none" w:sz="0" w:space="0" w:color="auto"/>
        <w:right w:val="none" w:sz="0" w:space="0" w:color="auto"/>
      </w:divBdr>
      <w:divsChild>
        <w:div w:id="161316365">
          <w:marLeft w:val="893"/>
          <w:marRight w:val="0"/>
          <w:marTop w:val="0"/>
          <w:marBottom w:val="18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49628906">
      <w:bodyDiv w:val="1"/>
      <w:marLeft w:val="0"/>
      <w:marRight w:val="0"/>
      <w:marTop w:val="0"/>
      <w:marBottom w:val="0"/>
      <w:divBdr>
        <w:top w:val="none" w:sz="0" w:space="0" w:color="auto"/>
        <w:left w:val="none" w:sz="0" w:space="0" w:color="auto"/>
        <w:bottom w:val="none" w:sz="0" w:space="0" w:color="auto"/>
        <w:right w:val="none" w:sz="0" w:space="0" w:color="auto"/>
      </w:divBdr>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3963312">
      <w:bodyDiv w:val="1"/>
      <w:marLeft w:val="0"/>
      <w:marRight w:val="0"/>
      <w:marTop w:val="0"/>
      <w:marBottom w:val="0"/>
      <w:divBdr>
        <w:top w:val="none" w:sz="0" w:space="0" w:color="auto"/>
        <w:left w:val="none" w:sz="0" w:space="0" w:color="auto"/>
        <w:bottom w:val="none" w:sz="0" w:space="0" w:color="auto"/>
        <w:right w:val="none" w:sz="0" w:space="0" w:color="auto"/>
      </w:divBdr>
    </w:div>
    <w:div w:id="1724719726">
      <w:bodyDiv w:val="1"/>
      <w:marLeft w:val="0"/>
      <w:marRight w:val="0"/>
      <w:marTop w:val="0"/>
      <w:marBottom w:val="0"/>
      <w:divBdr>
        <w:top w:val="none" w:sz="0" w:space="0" w:color="auto"/>
        <w:left w:val="none" w:sz="0" w:space="0" w:color="auto"/>
        <w:bottom w:val="none" w:sz="0" w:space="0" w:color="auto"/>
        <w:right w:val="none" w:sz="0" w:space="0" w:color="auto"/>
      </w:divBdr>
      <w:divsChild>
        <w:div w:id="487985623">
          <w:marLeft w:val="547"/>
          <w:marRight w:val="0"/>
          <w:marTop w:val="0"/>
          <w:marBottom w:val="0"/>
          <w:divBdr>
            <w:top w:val="none" w:sz="0" w:space="0" w:color="auto"/>
            <w:left w:val="none" w:sz="0" w:space="0" w:color="auto"/>
            <w:bottom w:val="none" w:sz="0" w:space="0" w:color="auto"/>
            <w:right w:val="none" w:sz="0" w:space="0" w:color="auto"/>
          </w:divBdr>
        </w:div>
        <w:div w:id="1586182612">
          <w:marLeft w:val="547"/>
          <w:marRight w:val="0"/>
          <w:marTop w:val="0"/>
          <w:marBottom w:val="0"/>
          <w:divBdr>
            <w:top w:val="none" w:sz="0" w:space="0" w:color="auto"/>
            <w:left w:val="none" w:sz="0" w:space="0" w:color="auto"/>
            <w:bottom w:val="none" w:sz="0" w:space="0" w:color="auto"/>
            <w:right w:val="none" w:sz="0" w:space="0" w:color="auto"/>
          </w:divBdr>
        </w:div>
        <w:div w:id="2059159046">
          <w:marLeft w:val="547"/>
          <w:marRight w:val="0"/>
          <w:marTop w:val="0"/>
          <w:marBottom w:val="0"/>
          <w:divBdr>
            <w:top w:val="none" w:sz="0" w:space="0" w:color="auto"/>
            <w:left w:val="none" w:sz="0" w:space="0" w:color="auto"/>
            <w:bottom w:val="none" w:sz="0" w:space="0" w:color="auto"/>
            <w:right w:val="none" w:sz="0" w:space="0" w:color="auto"/>
          </w:divBdr>
        </w:div>
        <w:div w:id="2130002743">
          <w:marLeft w:val="547"/>
          <w:marRight w:val="0"/>
          <w:marTop w:val="0"/>
          <w:marBottom w:val="0"/>
          <w:divBdr>
            <w:top w:val="none" w:sz="0" w:space="0" w:color="auto"/>
            <w:left w:val="none" w:sz="0" w:space="0" w:color="auto"/>
            <w:bottom w:val="none" w:sz="0" w:space="0" w:color="auto"/>
            <w:right w:val="none" w:sz="0" w:space="0" w:color="auto"/>
          </w:divBdr>
        </w:div>
      </w:divsChild>
    </w:div>
    <w:div w:id="1744139694">
      <w:bodyDiv w:val="1"/>
      <w:marLeft w:val="0"/>
      <w:marRight w:val="0"/>
      <w:marTop w:val="0"/>
      <w:marBottom w:val="0"/>
      <w:divBdr>
        <w:top w:val="none" w:sz="0" w:space="0" w:color="auto"/>
        <w:left w:val="none" w:sz="0" w:space="0" w:color="auto"/>
        <w:bottom w:val="none" w:sz="0" w:space="0" w:color="auto"/>
        <w:right w:val="none" w:sz="0" w:space="0" w:color="auto"/>
      </w:divBdr>
      <w:divsChild>
        <w:div w:id="295719889">
          <w:marLeft w:val="0"/>
          <w:marRight w:val="0"/>
          <w:marTop w:val="0"/>
          <w:marBottom w:val="180"/>
          <w:divBdr>
            <w:top w:val="none" w:sz="0" w:space="0" w:color="auto"/>
            <w:left w:val="none" w:sz="0" w:space="0" w:color="auto"/>
            <w:bottom w:val="none" w:sz="0" w:space="0" w:color="auto"/>
            <w:right w:val="none" w:sz="0" w:space="0" w:color="auto"/>
          </w:divBdr>
        </w:div>
        <w:div w:id="1406297148">
          <w:marLeft w:val="0"/>
          <w:marRight w:val="0"/>
          <w:marTop w:val="0"/>
          <w:marBottom w:val="180"/>
          <w:divBdr>
            <w:top w:val="none" w:sz="0" w:space="0" w:color="auto"/>
            <w:left w:val="none" w:sz="0" w:space="0" w:color="auto"/>
            <w:bottom w:val="none" w:sz="0" w:space="0" w:color="auto"/>
            <w:right w:val="none" w:sz="0" w:space="0" w:color="auto"/>
          </w:divBdr>
        </w:div>
        <w:div w:id="1725173734">
          <w:marLeft w:val="0"/>
          <w:marRight w:val="0"/>
          <w:marTop w:val="0"/>
          <w:marBottom w:val="180"/>
          <w:divBdr>
            <w:top w:val="none" w:sz="0" w:space="0" w:color="auto"/>
            <w:left w:val="none" w:sz="0" w:space="0" w:color="auto"/>
            <w:bottom w:val="none" w:sz="0" w:space="0" w:color="auto"/>
            <w:right w:val="none" w:sz="0" w:space="0" w:color="auto"/>
          </w:divBdr>
        </w:div>
      </w:divsChild>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0367021">
      <w:bodyDiv w:val="1"/>
      <w:marLeft w:val="0"/>
      <w:marRight w:val="0"/>
      <w:marTop w:val="0"/>
      <w:marBottom w:val="0"/>
      <w:divBdr>
        <w:top w:val="none" w:sz="0" w:space="0" w:color="auto"/>
        <w:left w:val="none" w:sz="0" w:space="0" w:color="auto"/>
        <w:bottom w:val="none" w:sz="0" w:space="0" w:color="auto"/>
        <w:right w:val="none" w:sz="0" w:space="0" w:color="auto"/>
      </w:divBdr>
      <w:divsChild>
        <w:div w:id="466244554">
          <w:marLeft w:val="274"/>
          <w:marRight w:val="0"/>
          <w:marTop w:val="240"/>
          <w:marBottom w:val="0"/>
          <w:divBdr>
            <w:top w:val="none" w:sz="0" w:space="0" w:color="auto"/>
            <w:left w:val="none" w:sz="0" w:space="0" w:color="auto"/>
            <w:bottom w:val="none" w:sz="0" w:space="0" w:color="auto"/>
            <w:right w:val="none" w:sz="0" w:space="0" w:color="auto"/>
          </w:divBdr>
        </w:div>
        <w:div w:id="475876059">
          <w:marLeft w:val="533"/>
          <w:marRight w:val="0"/>
          <w:marTop w:val="0"/>
          <w:marBottom w:val="0"/>
          <w:divBdr>
            <w:top w:val="none" w:sz="0" w:space="0" w:color="auto"/>
            <w:left w:val="none" w:sz="0" w:space="0" w:color="auto"/>
            <w:bottom w:val="none" w:sz="0" w:space="0" w:color="auto"/>
            <w:right w:val="none" w:sz="0" w:space="0" w:color="auto"/>
          </w:divBdr>
        </w:div>
        <w:div w:id="660742259">
          <w:marLeft w:val="533"/>
          <w:marRight w:val="0"/>
          <w:marTop w:val="0"/>
          <w:marBottom w:val="0"/>
          <w:divBdr>
            <w:top w:val="none" w:sz="0" w:space="0" w:color="auto"/>
            <w:left w:val="none" w:sz="0" w:space="0" w:color="auto"/>
            <w:bottom w:val="none" w:sz="0" w:space="0" w:color="auto"/>
            <w:right w:val="none" w:sz="0" w:space="0" w:color="auto"/>
          </w:divBdr>
        </w:div>
        <w:div w:id="931862935">
          <w:marLeft w:val="533"/>
          <w:marRight w:val="0"/>
          <w:marTop w:val="0"/>
          <w:marBottom w:val="0"/>
          <w:divBdr>
            <w:top w:val="none" w:sz="0" w:space="0" w:color="auto"/>
            <w:left w:val="none" w:sz="0" w:space="0" w:color="auto"/>
            <w:bottom w:val="none" w:sz="0" w:space="0" w:color="auto"/>
            <w:right w:val="none" w:sz="0" w:space="0" w:color="auto"/>
          </w:divBdr>
        </w:div>
        <w:div w:id="1224875548">
          <w:marLeft w:val="533"/>
          <w:marRight w:val="0"/>
          <w:marTop w:val="0"/>
          <w:marBottom w:val="0"/>
          <w:divBdr>
            <w:top w:val="none" w:sz="0" w:space="0" w:color="auto"/>
            <w:left w:val="none" w:sz="0" w:space="0" w:color="auto"/>
            <w:bottom w:val="none" w:sz="0" w:space="0" w:color="auto"/>
            <w:right w:val="none" w:sz="0" w:space="0" w:color="auto"/>
          </w:divBdr>
        </w:div>
        <w:div w:id="1272082110">
          <w:marLeft w:val="533"/>
          <w:marRight w:val="0"/>
          <w:marTop w:val="0"/>
          <w:marBottom w:val="0"/>
          <w:divBdr>
            <w:top w:val="none" w:sz="0" w:space="0" w:color="auto"/>
            <w:left w:val="none" w:sz="0" w:space="0" w:color="auto"/>
            <w:bottom w:val="none" w:sz="0" w:space="0" w:color="auto"/>
            <w:right w:val="none" w:sz="0" w:space="0" w:color="auto"/>
          </w:divBdr>
        </w:div>
        <w:div w:id="1455948097">
          <w:marLeft w:val="274"/>
          <w:marRight w:val="0"/>
          <w:marTop w:val="240"/>
          <w:marBottom w:val="0"/>
          <w:divBdr>
            <w:top w:val="none" w:sz="0" w:space="0" w:color="auto"/>
            <w:left w:val="none" w:sz="0" w:space="0" w:color="auto"/>
            <w:bottom w:val="none" w:sz="0" w:space="0" w:color="auto"/>
            <w:right w:val="none" w:sz="0" w:space="0" w:color="auto"/>
          </w:divBdr>
        </w:div>
        <w:div w:id="1914654721">
          <w:marLeft w:val="274"/>
          <w:marRight w:val="0"/>
          <w:marTop w:val="240"/>
          <w:marBottom w:val="0"/>
          <w:divBdr>
            <w:top w:val="none" w:sz="0" w:space="0" w:color="auto"/>
            <w:left w:val="none" w:sz="0" w:space="0" w:color="auto"/>
            <w:bottom w:val="none" w:sz="0" w:space="0" w:color="auto"/>
            <w:right w:val="none" w:sz="0" w:space="0" w:color="auto"/>
          </w:divBdr>
        </w:div>
      </w:divsChild>
    </w:div>
    <w:div w:id="1765111333">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1632556">
      <w:bodyDiv w:val="1"/>
      <w:marLeft w:val="0"/>
      <w:marRight w:val="0"/>
      <w:marTop w:val="0"/>
      <w:marBottom w:val="0"/>
      <w:divBdr>
        <w:top w:val="none" w:sz="0" w:space="0" w:color="auto"/>
        <w:left w:val="none" w:sz="0" w:space="0" w:color="auto"/>
        <w:bottom w:val="none" w:sz="0" w:space="0" w:color="auto"/>
        <w:right w:val="none" w:sz="0" w:space="0" w:color="auto"/>
      </w:divBdr>
    </w:div>
    <w:div w:id="181490330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31924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0823854">
      <w:bodyDiv w:val="1"/>
      <w:marLeft w:val="0"/>
      <w:marRight w:val="0"/>
      <w:marTop w:val="0"/>
      <w:marBottom w:val="0"/>
      <w:divBdr>
        <w:top w:val="none" w:sz="0" w:space="0" w:color="auto"/>
        <w:left w:val="none" w:sz="0" w:space="0" w:color="auto"/>
        <w:bottom w:val="none" w:sz="0" w:space="0" w:color="auto"/>
        <w:right w:val="none" w:sz="0" w:space="0" w:color="auto"/>
      </w:divBdr>
      <w:divsChild>
        <w:div w:id="22098737">
          <w:marLeft w:val="562"/>
          <w:marRight w:val="0"/>
          <w:marTop w:val="0"/>
          <w:marBottom w:val="180"/>
          <w:divBdr>
            <w:top w:val="none" w:sz="0" w:space="0" w:color="auto"/>
            <w:left w:val="none" w:sz="0" w:space="0" w:color="auto"/>
            <w:bottom w:val="none" w:sz="0" w:space="0" w:color="auto"/>
            <w:right w:val="none" w:sz="0" w:space="0" w:color="auto"/>
          </w:divBdr>
        </w:div>
      </w:divsChild>
    </w:div>
    <w:div w:id="1833598233">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67673381">
      <w:bodyDiv w:val="1"/>
      <w:marLeft w:val="0"/>
      <w:marRight w:val="0"/>
      <w:marTop w:val="0"/>
      <w:marBottom w:val="0"/>
      <w:divBdr>
        <w:top w:val="none" w:sz="0" w:space="0" w:color="auto"/>
        <w:left w:val="none" w:sz="0" w:space="0" w:color="auto"/>
        <w:bottom w:val="none" w:sz="0" w:space="0" w:color="auto"/>
        <w:right w:val="none" w:sz="0" w:space="0" w:color="auto"/>
      </w:divBdr>
      <w:divsChild>
        <w:div w:id="1262881986">
          <w:marLeft w:val="533"/>
          <w:marRight w:val="0"/>
          <w:marTop w:val="0"/>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35140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0916097">
      <w:bodyDiv w:val="1"/>
      <w:marLeft w:val="0"/>
      <w:marRight w:val="0"/>
      <w:marTop w:val="0"/>
      <w:marBottom w:val="0"/>
      <w:divBdr>
        <w:top w:val="none" w:sz="0" w:space="0" w:color="auto"/>
        <w:left w:val="none" w:sz="0" w:space="0" w:color="auto"/>
        <w:bottom w:val="none" w:sz="0" w:space="0" w:color="auto"/>
        <w:right w:val="none" w:sz="0" w:space="0" w:color="auto"/>
      </w:divBdr>
    </w:div>
    <w:div w:id="1973555007">
      <w:bodyDiv w:val="1"/>
      <w:marLeft w:val="0"/>
      <w:marRight w:val="0"/>
      <w:marTop w:val="0"/>
      <w:marBottom w:val="0"/>
      <w:divBdr>
        <w:top w:val="none" w:sz="0" w:space="0" w:color="auto"/>
        <w:left w:val="none" w:sz="0" w:space="0" w:color="auto"/>
        <w:bottom w:val="none" w:sz="0" w:space="0" w:color="auto"/>
        <w:right w:val="none" w:sz="0" w:space="0" w:color="auto"/>
      </w:divBdr>
      <w:divsChild>
        <w:div w:id="149059345">
          <w:marLeft w:val="1166"/>
          <w:marRight w:val="0"/>
          <w:marTop w:val="0"/>
          <w:marBottom w:val="0"/>
          <w:divBdr>
            <w:top w:val="none" w:sz="0" w:space="0" w:color="auto"/>
            <w:left w:val="none" w:sz="0" w:space="0" w:color="auto"/>
            <w:bottom w:val="none" w:sz="0" w:space="0" w:color="auto"/>
            <w:right w:val="none" w:sz="0" w:space="0" w:color="auto"/>
          </w:divBdr>
        </w:div>
        <w:div w:id="1292057163">
          <w:marLeft w:val="547"/>
          <w:marRight w:val="0"/>
          <w:marTop w:val="0"/>
          <w:marBottom w:val="0"/>
          <w:divBdr>
            <w:top w:val="none" w:sz="0" w:space="0" w:color="auto"/>
            <w:left w:val="none" w:sz="0" w:space="0" w:color="auto"/>
            <w:bottom w:val="none" w:sz="0" w:space="0" w:color="auto"/>
            <w:right w:val="none" w:sz="0" w:space="0" w:color="auto"/>
          </w:divBdr>
        </w:div>
      </w:divsChild>
    </w:div>
    <w:div w:id="1977829316">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7396804">
      <w:bodyDiv w:val="1"/>
      <w:marLeft w:val="0"/>
      <w:marRight w:val="0"/>
      <w:marTop w:val="0"/>
      <w:marBottom w:val="0"/>
      <w:divBdr>
        <w:top w:val="none" w:sz="0" w:space="0" w:color="auto"/>
        <w:left w:val="none" w:sz="0" w:space="0" w:color="auto"/>
        <w:bottom w:val="none" w:sz="0" w:space="0" w:color="auto"/>
        <w:right w:val="none" w:sz="0" w:space="0" w:color="auto"/>
      </w:divBdr>
      <w:divsChild>
        <w:div w:id="924535326">
          <w:marLeft w:val="547"/>
          <w:marRight w:val="0"/>
          <w:marTop w:val="0"/>
          <w:marBottom w:val="0"/>
          <w:divBdr>
            <w:top w:val="none" w:sz="0" w:space="0" w:color="auto"/>
            <w:left w:val="none" w:sz="0" w:space="0" w:color="auto"/>
            <w:bottom w:val="none" w:sz="0" w:space="0" w:color="auto"/>
            <w:right w:val="none" w:sz="0" w:space="0" w:color="auto"/>
          </w:divBdr>
        </w:div>
      </w:divsChild>
    </w:div>
    <w:div w:id="2007319336">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25739259">
      <w:bodyDiv w:val="1"/>
      <w:marLeft w:val="0"/>
      <w:marRight w:val="0"/>
      <w:marTop w:val="0"/>
      <w:marBottom w:val="0"/>
      <w:divBdr>
        <w:top w:val="none" w:sz="0" w:space="0" w:color="auto"/>
        <w:left w:val="none" w:sz="0" w:space="0" w:color="auto"/>
        <w:bottom w:val="none" w:sz="0" w:space="0" w:color="auto"/>
        <w:right w:val="none" w:sz="0" w:space="0" w:color="auto"/>
      </w:divBdr>
      <w:divsChild>
        <w:div w:id="644627126">
          <w:marLeft w:val="533"/>
          <w:marRight w:val="0"/>
          <w:marTop w:val="0"/>
          <w:marBottom w:val="0"/>
          <w:divBdr>
            <w:top w:val="none" w:sz="0" w:space="0" w:color="auto"/>
            <w:left w:val="none" w:sz="0" w:space="0" w:color="auto"/>
            <w:bottom w:val="none" w:sz="0" w:space="0" w:color="auto"/>
            <w:right w:val="none" w:sz="0" w:space="0" w:color="auto"/>
          </w:divBdr>
        </w:div>
        <w:div w:id="1792630672">
          <w:marLeft w:val="533"/>
          <w:marRight w:val="0"/>
          <w:marTop w:val="0"/>
          <w:marBottom w:val="0"/>
          <w:divBdr>
            <w:top w:val="none" w:sz="0" w:space="0" w:color="auto"/>
            <w:left w:val="none" w:sz="0" w:space="0" w:color="auto"/>
            <w:bottom w:val="none" w:sz="0" w:space="0" w:color="auto"/>
            <w:right w:val="none" w:sz="0" w:space="0" w:color="auto"/>
          </w:divBdr>
        </w:div>
      </w:divsChild>
    </w:div>
    <w:div w:id="2033795239">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46322054">
      <w:bodyDiv w:val="1"/>
      <w:marLeft w:val="0"/>
      <w:marRight w:val="0"/>
      <w:marTop w:val="0"/>
      <w:marBottom w:val="0"/>
      <w:divBdr>
        <w:top w:val="none" w:sz="0" w:space="0" w:color="auto"/>
        <w:left w:val="none" w:sz="0" w:space="0" w:color="auto"/>
        <w:bottom w:val="none" w:sz="0" w:space="0" w:color="auto"/>
        <w:right w:val="none" w:sz="0" w:space="0" w:color="auto"/>
      </w:divBdr>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859296">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5131097">
      <w:bodyDiv w:val="1"/>
      <w:marLeft w:val="0"/>
      <w:marRight w:val="0"/>
      <w:marTop w:val="0"/>
      <w:marBottom w:val="0"/>
      <w:divBdr>
        <w:top w:val="none" w:sz="0" w:space="0" w:color="auto"/>
        <w:left w:val="none" w:sz="0" w:space="0" w:color="auto"/>
        <w:bottom w:val="none" w:sz="0" w:space="0" w:color="auto"/>
        <w:right w:val="none" w:sz="0" w:space="0" w:color="auto"/>
      </w:divBdr>
      <w:divsChild>
        <w:div w:id="149369659">
          <w:marLeft w:val="547"/>
          <w:marRight w:val="0"/>
          <w:marTop w:val="0"/>
          <w:marBottom w:val="0"/>
          <w:divBdr>
            <w:top w:val="none" w:sz="0" w:space="0" w:color="auto"/>
            <w:left w:val="none" w:sz="0" w:space="0" w:color="auto"/>
            <w:bottom w:val="none" w:sz="0" w:space="0" w:color="auto"/>
            <w:right w:val="none" w:sz="0" w:space="0" w:color="auto"/>
          </w:divBdr>
        </w:div>
        <w:div w:id="580677918">
          <w:marLeft w:val="547"/>
          <w:marRight w:val="0"/>
          <w:marTop w:val="0"/>
          <w:marBottom w:val="0"/>
          <w:divBdr>
            <w:top w:val="none" w:sz="0" w:space="0" w:color="auto"/>
            <w:left w:val="none" w:sz="0" w:space="0" w:color="auto"/>
            <w:bottom w:val="none" w:sz="0" w:space="0" w:color="auto"/>
            <w:right w:val="none" w:sz="0" w:space="0" w:color="auto"/>
          </w:divBdr>
        </w:div>
        <w:div w:id="777868048">
          <w:marLeft w:val="547"/>
          <w:marRight w:val="0"/>
          <w:marTop w:val="0"/>
          <w:marBottom w:val="0"/>
          <w:divBdr>
            <w:top w:val="none" w:sz="0" w:space="0" w:color="auto"/>
            <w:left w:val="none" w:sz="0" w:space="0" w:color="auto"/>
            <w:bottom w:val="none" w:sz="0" w:space="0" w:color="auto"/>
            <w:right w:val="none" w:sz="0" w:space="0" w:color="auto"/>
          </w:divBdr>
        </w:div>
        <w:div w:id="1297103143">
          <w:marLeft w:val="547"/>
          <w:marRight w:val="0"/>
          <w:marTop w:val="0"/>
          <w:marBottom w:val="0"/>
          <w:divBdr>
            <w:top w:val="none" w:sz="0" w:space="0" w:color="auto"/>
            <w:left w:val="none" w:sz="0" w:space="0" w:color="auto"/>
            <w:bottom w:val="none" w:sz="0" w:space="0" w:color="auto"/>
            <w:right w:val="none" w:sz="0" w:space="0" w:color="auto"/>
          </w:divBdr>
        </w:div>
      </w:divsChild>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036664">
      <w:bodyDiv w:val="1"/>
      <w:marLeft w:val="0"/>
      <w:marRight w:val="0"/>
      <w:marTop w:val="0"/>
      <w:marBottom w:val="0"/>
      <w:divBdr>
        <w:top w:val="none" w:sz="0" w:space="0" w:color="auto"/>
        <w:left w:val="none" w:sz="0" w:space="0" w:color="auto"/>
        <w:bottom w:val="none" w:sz="0" w:space="0" w:color="auto"/>
        <w:right w:val="none" w:sz="0" w:space="0" w:color="auto"/>
      </w:divBdr>
    </w:div>
    <w:div w:id="2136556943">
      <w:bodyDiv w:val="1"/>
      <w:marLeft w:val="0"/>
      <w:marRight w:val="0"/>
      <w:marTop w:val="0"/>
      <w:marBottom w:val="0"/>
      <w:divBdr>
        <w:top w:val="none" w:sz="0" w:space="0" w:color="auto"/>
        <w:left w:val="none" w:sz="0" w:space="0" w:color="auto"/>
        <w:bottom w:val="none" w:sz="0" w:space="0" w:color="auto"/>
        <w:right w:val="none" w:sz="0" w:space="0" w:color="auto"/>
      </w:divBdr>
      <w:divsChild>
        <w:div w:id="180123863">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PowerPoint_Macro-Enabled_Slide.sldm"/><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PowerPoint_Macro-Enabled_Slide4.sldm"/><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PowerPoint_Macro-Enabled_Slide2.sldm"/><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PowerPoint_Macro-Enabled_Slide1.sldm"/><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PowerPoint_Macro-Enabled_Slide3.sldm"/><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HR33RHYHUWRF-507899316-19453</_dlc_DocId>
    <_dlc_DocIdUrl xmlns="ca125759-a0e7-4469-93e0-e34bba23bda5">
      <Url>https://qualcomm.sharepoint.com/teams/pentari/_layouts/15/DocIdRedir.aspx?ID=HR33RHYHUWRF-507899316-19453</Url>
      <Description>HR33RHYHUWRF-507899316-19453</Description>
    </_dlc_DocIdUrl>
  </documentManagement>
</p:properties>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23AB88C-DA13-4B92-AAE1-038B972B5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65DD5B-B812-4398-A1A9-B485E20D527D}">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3AD8B8AA-C377-47A8-A1A0-43F8118C1A6E}">
  <ds:schemaRefs>
    <ds:schemaRef ds:uri="http://schemas.microsoft.com/sharepoint/v3/contenttype/forms"/>
  </ds:schemaRefs>
</ds:datastoreItem>
</file>

<file path=customXml/itemProps5.xml><?xml version="1.0" encoding="utf-8"?>
<ds:datastoreItem xmlns:ds="http://schemas.openxmlformats.org/officeDocument/2006/customXml" ds:itemID="{7A6AD590-6709-4750-A1DF-CF99E8696F3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5933</Words>
  <Characters>33823</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3</cp:revision>
  <cp:lastPrinted>2018-02-15T07:29:00Z</cp:lastPrinted>
  <dcterms:created xsi:type="dcterms:W3CDTF">2022-02-14T17:24:00Z</dcterms:created>
  <dcterms:modified xsi:type="dcterms:W3CDTF">2022-02-14T18:30:00Z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6503ef6f-1582-4d62-92bc-4a35364924d3</vt:lpwstr>
  </property>
  <property fmtid="{D5CDD505-2E9C-101B-9397-08002B2CF9AE}" pid="10" name="MTWinEqns">
    <vt:bool>true</vt:bool>
  </property>
  <property fmtid="{D5CDD505-2E9C-101B-9397-08002B2CF9AE}" pid="11" name="_ReviewingToolsShownOnce">
    <vt:lpwstr/>
  </property>
</Properties>
</file>